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DD4D5" w14:textId="24FB0DF6" w:rsidR="00216961" w:rsidRPr="00AE0F94" w:rsidRDefault="00AD577B" w:rsidP="00216961">
      <w:pPr>
        <w:pStyle w:val="NormalWeb"/>
        <w:rPr>
          <w:rFonts w:ascii="Trebuchet MS" w:hAnsi="Trebuchet MS"/>
        </w:rPr>
      </w:pPr>
      <w:r w:rsidRPr="00AE0F94">
        <w:rPr>
          <w:rFonts w:ascii="Trebuchet MS" w:hAnsi="Trebuchet MS"/>
        </w:rPr>
        <w:t xml:space="preserve">27 May 2025 </w:t>
      </w:r>
    </w:p>
    <w:p w14:paraId="1EB5996F" w14:textId="77777777" w:rsidR="00A00B0A" w:rsidRPr="00AE0F94" w:rsidRDefault="00A00B0A" w:rsidP="00A00B0A">
      <w:pPr>
        <w:widowControl w:val="0"/>
        <w:spacing w:after="0"/>
        <w:jc w:val="both"/>
        <w:rPr>
          <w:rFonts w:ascii="Trebuchet MS" w:hAnsi="Trebuchet MS" w:cs="Calibri"/>
        </w:rPr>
      </w:pPr>
      <w:r w:rsidRPr="00AE0F94">
        <w:rPr>
          <w:rFonts w:ascii="Trebuchet MS" w:hAnsi="Trebuchet MS" w:cs="Calibri"/>
        </w:rPr>
        <w:t xml:space="preserve">The Clerk of National Assembly </w:t>
      </w:r>
    </w:p>
    <w:p w14:paraId="37CC0B9F" w14:textId="77777777" w:rsidR="00A00B0A" w:rsidRPr="00AE0F94" w:rsidRDefault="00A00B0A" w:rsidP="00A00B0A">
      <w:pPr>
        <w:widowControl w:val="0"/>
        <w:spacing w:after="0"/>
        <w:jc w:val="both"/>
        <w:rPr>
          <w:rFonts w:ascii="Trebuchet MS" w:hAnsi="Trebuchet MS" w:cs="Calibri"/>
        </w:rPr>
      </w:pPr>
      <w:r w:rsidRPr="00AE0F94">
        <w:rPr>
          <w:rFonts w:ascii="Trebuchet MS" w:hAnsi="Trebuchet MS" w:cs="Calibri"/>
        </w:rPr>
        <w:t>Parliament Buildings</w:t>
      </w:r>
    </w:p>
    <w:p w14:paraId="29E69380" w14:textId="77777777" w:rsidR="00A00B0A" w:rsidRPr="00AE0F94" w:rsidRDefault="00A00B0A" w:rsidP="00A00B0A">
      <w:pPr>
        <w:widowControl w:val="0"/>
        <w:spacing w:after="0"/>
        <w:jc w:val="both"/>
        <w:rPr>
          <w:rFonts w:ascii="Trebuchet MS" w:hAnsi="Trebuchet MS" w:cs="Calibri"/>
        </w:rPr>
      </w:pPr>
      <w:r w:rsidRPr="00AE0F94">
        <w:rPr>
          <w:rFonts w:ascii="Trebuchet MS" w:hAnsi="Trebuchet MS" w:cs="Calibri"/>
        </w:rPr>
        <w:t>P.O Box 41842 – 00100</w:t>
      </w:r>
    </w:p>
    <w:p w14:paraId="0DB56CF2" w14:textId="77777777" w:rsidR="00A00B0A" w:rsidRPr="00AE0F94" w:rsidRDefault="00A00B0A" w:rsidP="00A00B0A">
      <w:pPr>
        <w:widowControl w:val="0"/>
        <w:spacing w:after="0"/>
        <w:jc w:val="both"/>
        <w:rPr>
          <w:rFonts w:ascii="Trebuchet MS" w:hAnsi="Trebuchet MS" w:cs="Calibri"/>
        </w:rPr>
      </w:pPr>
      <w:r w:rsidRPr="00AE0F94">
        <w:rPr>
          <w:rFonts w:ascii="Trebuchet MS" w:hAnsi="Trebuchet MS" w:cs="Calibri"/>
        </w:rPr>
        <w:t>Nairobi,</w:t>
      </w:r>
    </w:p>
    <w:p w14:paraId="0421326B" w14:textId="77777777" w:rsidR="00A00B0A" w:rsidRPr="00AE0F94" w:rsidRDefault="00A00B0A" w:rsidP="00A00B0A">
      <w:pPr>
        <w:widowControl w:val="0"/>
        <w:spacing w:after="0"/>
        <w:jc w:val="both"/>
        <w:rPr>
          <w:rFonts w:ascii="Trebuchet MS" w:hAnsi="Trebuchet MS" w:cs="Calibri"/>
        </w:rPr>
      </w:pPr>
      <w:r w:rsidRPr="00AE0F94">
        <w:rPr>
          <w:rFonts w:ascii="Trebuchet MS" w:hAnsi="Trebuchet MS" w:cs="Calibri"/>
        </w:rPr>
        <w:t xml:space="preserve">Kenya </w:t>
      </w:r>
    </w:p>
    <w:p w14:paraId="22B5EA34" w14:textId="29398525" w:rsidR="002B12B8" w:rsidRPr="00AE0F94" w:rsidRDefault="002B12B8" w:rsidP="00AD577B">
      <w:pPr>
        <w:pStyle w:val="NormalWeb"/>
        <w:spacing w:after="0"/>
        <w:rPr>
          <w:rFonts w:ascii="Trebuchet MS" w:hAnsi="Trebuchet MS"/>
        </w:rPr>
      </w:pPr>
    </w:p>
    <w:p w14:paraId="664A1F6F" w14:textId="008BD171" w:rsidR="00A00B0A" w:rsidRPr="00AE0F94" w:rsidRDefault="00A00B0A" w:rsidP="00AD577B">
      <w:pPr>
        <w:pStyle w:val="NormalWeb"/>
        <w:spacing w:after="0"/>
        <w:rPr>
          <w:rFonts w:ascii="Trebuchet MS" w:hAnsi="Trebuchet MS"/>
        </w:rPr>
      </w:pPr>
      <w:r w:rsidRPr="00AE0F94">
        <w:rPr>
          <w:rFonts w:ascii="Trebuchet MS" w:hAnsi="Trebuchet MS"/>
        </w:rPr>
        <w:t xml:space="preserve">Dear Sir </w:t>
      </w:r>
    </w:p>
    <w:p w14:paraId="44D6687B" w14:textId="77777777" w:rsidR="00F4171B" w:rsidRPr="00AE0F94" w:rsidRDefault="00F4171B" w:rsidP="00AD577B">
      <w:pPr>
        <w:pStyle w:val="NormalWeb"/>
        <w:spacing w:after="0"/>
        <w:rPr>
          <w:rFonts w:ascii="Trebuchet MS" w:hAnsi="Trebuchet MS"/>
        </w:rPr>
      </w:pPr>
    </w:p>
    <w:p w14:paraId="08D21BEB" w14:textId="0B7CB43F" w:rsidR="00F4171B" w:rsidRPr="00AE0F94" w:rsidRDefault="00F4171B" w:rsidP="00AD577B">
      <w:pPr>
        <w:pStyle w:val="NormalWeb"/>
        <w:spacing w:after="0"/>
        <w:rPr>
          <w:rFonts w:ascii="Trebuchet MS" w:hAnsi="Trebuchet MS"/>
          <w:b/>
          <w:bCs/>
          <w:u w:val="single"/>
        </w:rPr>
      </w:pPr>
      <w:r w:rsidRPr="00AE0F94">
        <w:rPr>
          <w:rFonts w:ascii="Trebuchet MS" w:hAnsi="Trebuchet MS"/>
          <w:b/>
          <w:bCs/>
          <w:u w:val="single"/>
        </w:rPr>
        <w:t xml:space="preserve">RE: </w:t>
      </w:r>
      <w:r w:rsidR="0074230F" w:rsidRPr="00AE0F94">
        <w:rPr>
          <w:rFonts w:ascii="Trebuchet MS" w:hAnsi="Trebuchet MS"/>
          <w:b/>
          <w:bCs/>
          <w:u w:val="single"/>
        </w:rPr>
        <w:t>INVITATION TO SUBMIT MEMORAND</w:t>
      </w:r>
      <w:r w:rsidR="00814231">
        <w:rPr>
          <w:rFonts w:ascii="Trebuchet MS" w:hAnsi="Trebuchet MS"/>
          <w:b/>
          <w:bCs/>
          <w:u w:val="single"/>
        </w:rPr>
        <w:t>UM</w:t>
      </w:r>
      <w:r w:rsidR="0074230F" w:rsidRPr="00AE0F94">
        <w:rPr>
          <w:rFonts w:ascii="Trebuchet MS" w:hAnsi="Trebuchet MS"/>
          <w:b/>
          <w:bCs/>
          <w:u w:val="single"/>
        </w:rPr>
        <w:t xml:space="preserve"> </w:t>
      </w:r>
      <w:r w:rsidR="00E3241A" w:rsidRPr="00AE0F94">
        <w:rPr>
          <w:rFonts w:ascii="Trebuchet MS" w:hAnsi="Trebuchet MS"/>
          <w:b/>
          <w:bCs/>
          <w:u w:val="single"/>
        </w:rPr>
        <w:t xml:space="preserve">TO THE NATIONAL ASSEMBLY DEPARTMENTAL COMMITTEE ON FINANCE AND NATIONAL PLANNING </w:t>
      </w:r>
    </w:p>
    <w:p w14:paraId="6DEC11F7" w14:textId="77777777" w:rsidR="002533CD" w:rsidRPr="00AE0F94" w:rsidRDefault="002533CD" w:rsidP="00AD577B">
      <w:pPr>
        <w:pStyle w:val="NormalWeb"/>
        <w:spacing w:after="0"/>
        <w:rPr>
          <w:rFonts w:ascii="Trebuchet MS" w:hAnsi="Trebuchet MS"/>
        </w:rPr>
      </w:pPr>
    </w:p>
    <w:p w14:paraId="70A53456" w14:textId="03A7629C" w:rsidR="003765B0" w:rsidRPr="00AE0F94" w:rsidRDefault="003765B0" w:rsidP="00AD577B">
      <w:pPr>
        <w:pStyle w:val="NormalWeb"/>
        <w:spacing w:after="0"/>
        <w:rPr>
          <w:rFonts w:ascii="Trebuchet MS" w:hAnsi="Trebuchet MS"/>
        </w:rPr>
      </w:pPr>
      <w:r w:rsidRPr="00AE0F94">
        <w:rPr>
          <w:rFonts w:ascii="Trebuchet MS" w:hAnsi="Trebuchet MS"/>
        </w:rPr>
        <w:t xml:space="preserve">BDO East Africa is please to share with you our </w:t>
      </w:r>
      <w:r w:rsidR="009527BE" w:rsidRPr="00AE0F94">
        <w:rPr>
          <w:rFonts w:ascii="Trebuchet MS" w:hAnsi="Trebuchet MS"/>
        </w:rPr>
        <w:t xml:space="preserve">comments to the proposed tax changes enshrined within the Finance Bill 2025 and additional proposals for your consideration. </w:t>
      </w:r>
    </w:p>
    <w:p w14:paraId="603F6CBF" w14:textId="77777777" w:rsidR="009527BE" w:rsidRPr="00AE0F94" w:rsidRDefault="009527BE" w:rsidP="00AD577B">
      <w:pPr>
        <w:pStyle w:val="NormalWeb"/>
        <w:spacing w:after="0"/>
        <w:rPr>
          <w:rFonts w:ascii="Trebuchet MS" w:hAnsi="Trebuchet MS"/>
        </w:rPr>
      </w:pPr>
    </w:p>
    <w:p w14:paraId="199BA422" w14:textId="14CA0208" w:rsidR="009527BE" w:rsidRPr="00AE0F94" w:rsidRDefault="009527BE" w:rsidP="00AD577B">
      <w:pPr>
        <w:pStyle w:val="NormalWeb"/>
        <w:spacing w:after="0"/>
        <w:rPr>
          <w:rFonts w:ascii="Trebuchet MS" w:hAnsi="Trebuchet MS"/>
        </w:rPr>
      </w:pPr>
      <w:r w:rsidRPr="00AE0F94">
        <w:rPr>
          <w:rFonts w:ascii="Trebuchet MS" w:hAnsi="Trebuchet MS"/>
        </w:rPr>
        <w:t xml:space="preserve">Thank you. </w:t>
      </w:r>
    </w:p>
    <w:p w14:paraId="190E0060" w14:textId="77777777" w:rsidR="00CB626B" w:rsidRPr="00AE0F94" w:rsidRDefault="00CB626B">
      <w:pPr>
        <w:rPr>
          <w:rFonts w:ascii="Trebuchet MS" w:hAnsi="Trebuchet MS"/>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472"/>
        <w:gridCol w:w="1293"/>
        <w:gridCol w:w="4728"/>
        <w:gridCol w:w="2847"/>
      </w:tblGrid>
      <w:tr w:rsidR="004354AE" w:rsidRPr="00AE0F94" w14:paraId="01F17DB9" w14:textId="77777777" w:rsidTr="00DF3B48">
        <w:trPr>
          <w:tblHeader/>
        </w:trPr>
        <w:tc>
          <w:tcPr>
            <w:tcW w:w="253" w:type="pct"/>
            <w:shd w:val="clear" w:color="auto" w:fill="auto"/>
            <w:tcMar>
              <w:top w:w="100" w:type="dxa"/>
              <w:left w:w="100" w:type="dxa"/>
              <w:bottom w:w="100" w:type="dxa"/>
              <w:right w:w="100" w:type="dxa"/>
            </w:tcMar>
          </w:tcPr>
          <w:p w14:paraId="5BA5BF35" w14:textId="77777777" w:rsidR="004354AE" w:rsidRPr="00AE0F94" w:rsidRDefault="004354AE" w:rsidP="009B1482">
            <w:pPr>
              <w:jc w:val="both"/>
              <w:rPr>
                <w:rFonts w:ascii="Trebuchet MS" w:hAnsi="Trebuchet MS" w:cs="Times New Roman"/>
                <w:b/>
                <w:lang w:val="en"/>
              </w:rPr>
            </w:pPr>
            <w:r w:rsidRPr="00AE0F94">
              <w:rPr>
                <w:rFonts w:ascii="Trebuchet MS" w:hAnsi="Trebuchet MS" w:cs="Times New Roman"/>
                <w:b/>
                <w:lang w:val="en"/>
              </w:rPr>
              <w:t>No</w:t>
            </w:r>
          </w:p>
        </w:tc>
        <w:tc>
          <w:tcPr>
            <w:tcW w:w="692" w:type="pct"/>
            <w:shd w:val="clear" w:color="auto" w:fill="auto"/>
            <w:tcMar>
              <w:top w:w="100" w:type="dxa"/>
              <w:left w:w="100" w:type="dxa"/>
              <w:bottom w:w="100" w:type="dxa"/>
              <w:right w:w="100" w:type="dxa"/>
            </w:tcMar>
          </w:tcPr>
          <w:p w14:paraId="00A52841" w14:textId="77777777" w:rsidR="004354AE" w:rsidRPr="00AE0F94" w:rsidRDefault="004354AE" w:rsidP="009B1482">
            <w:pPr>
              <w:jc w:val="both"/>
              <w:rPr>
                <w:rFonts w:ascii="Trebuchet MS" w:hAnsi="Trebuchet MS" w:cs="Times New Roman"/>
                <w:b/>
                <w:lang w:val="en"/>
              </w:rPr>
            </w:pPr>
            <w:r w:rsidRPr="00AE0F94">
              <w:rPr>
                <w:rFonts w:ascii="Trebuchet MS" w:hAnsi="Trebuchet MS" w:cs="Times New Roman"/>
                <w:b/>
                <w:lang w:val="en"/>
              </w:rPr>
              <w:t>Chapter</w:t>
            </w:r>
          </w:p>
        </w:tc>
        <w:tc>
          <w:tcPr>
            <w:tcW w:w="2531" w:type="pct"/>
          </w:tcPr>
          <w:p w14:paraId="5B05EA7A" w14:textId="77777777" w:rsidR="004354AE" w:rsidRPr="00AE0F94" w:rsidRDefault="004354AE" w:rsidP="009B1482">
            <w:pPr>
              <w:jc w:val="both"/>
              <w:rPr>
                <w:rFonts w:ascii="Trebuchet MS" w:hAnsi="Trebuchet MS" w:cs="Times New Roman"/>
                <w:b/>
                <w:lang w:val="en"/>
              </w:rPr>
            </w:pPr>
            <w:r w:rsidRPr="00AE0F94">
              <w:rPr>
                <w:rFonts w:ascii="Trebuchet MS" w:hAnsi="Trebuchet MS" w:cs="Times New Roman"/>
                <w:b/>
                <w:lang w:val="en"/>
              </w:rPr>
              <w:t>Proposed Change</w:t>
            </w:r>
          </w:p>
        </w:tc>
        <w:tc>
          <w:tcPr>
            <w:tcW w:w="1524" w:type="pct"/>
            <w:shd w:val="clear" w:color="auto" w:fill="auto"/>
            <w:tcMar>
              <w:top w:w="100" w:type="dxa"/>
              <w:left w:w="100" w:type="dxa"/>
              <w:bottom w:w="100" w:type="dxa"/>
              <w:right w:w="100" w:type="dxa"/>
            </w:tcMar>
          </w:tcPr>
          <w:p w14:paraId="0D013240" w14:textId="77777777" w:rsidR="004354AE" w:rsidRPr="00AE0F94" w:rsidRDefault="004354AE" w:rsidP="009B1482">
            <w:pPr>
              <w:jc w:val="both"/>
              <w:rPr>
                <w:rFonts w:ascii="Trebuchet MS" w:hAnsi="Trebuchet MS" w:cs="Times New Roman"/>
                <w:b/>
                <w:lang w:val="en"/>
              </w:rPr>
            </w:pPr>
            <w:r w:rsidRPr="00AE0F94">
              <w:rPr>
                <w:rFonts w:ascii="Trebuchet MS" w:hAnsi="Trebuchet MS" w:cs="Times New Roman"/>
                <w:b/>
                <w:lang w:val="en"/>
              </w:rPr>
              <w:t>Comments</w:t>
            </w:r>
          </w:p>
        </w:tc>
      </w:tr>
      <w:tr w:rsidR="004354AE" w:rsidRPr="00AE0F94" w14:paraId="581E5088" w14:textId="77777777" w:rsidTr="00DF3B48">
        <w:tc>
          <w:tcPr>
            <w:tcW w:w="253"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8C4F80" w14:textId="77777777" w:rsidR="004354AE" w:rsidRPr="00AE0F94" w:rsidRDefault="004354AE" w:rsidP="004354AE">
            <w:pPr>
              <w:pStyle w:val="ListParagraph"/>
              <w:numPr>
                <w:ilvl w:val="0"/>
                <w:numId w:val="30"/>
              </w:numPr>
              <w:jc w:val="both"/>
              <w:rPr>
                <w:rFonts w:ascii="Trebuchet MS" w:hAnsi="Trebuchet MS" w:cs="Times New Roman"/>
                <w:lang w:val="en"/>
              </w:rPr>
            </w:pPr>
          </w:p>
        </w:tc>
        <w:tc>
          <w:tcPr>
            <w:tcW w:w="692"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3CCCDC" w14:textId="2D30B16D" w:rsidR="004354AE" w:rsidRPr="00AE0F94" w:rsidRDefault="00BD6B5B" w:rsidP="009B1482">
            <w:pPr>
              <w:jc w:val="both"/>
              <w:rPr>
                <w:rFonts w:ascii="Trebuchet MS" w:hAnsi="Trebuchet MS" w:cs="Times New Roman"/>
                <w:lang w:val="en"/>
              </w:rPr>
            </w:pPr>
            <w:r w:rsidRPr="00AE0F94">
              <w:rPr>
                <w:rFonts w:ascii="Trebuchet MS" w:hAnsi="Trebuchet MS" w:cs="Times New Roman"/>
                <w:lang w:val="en"/>
              </w:rPr>
              <w:t xml:space="preserve">Income Tax Act </w:t>
            </w:r>
            <w:r w:rsidR="001F7965" w:rsidRPr="00AE0F94">
              <w:rPr>
                <w:rFonts w:ascii="Trebuchet MS" w:hAnsi="Trebuchet MS" w:cs="Times New Roman"/>
                <w:lang w:val="en"/>
              </w:rPr>
              <w:t xml:space="preserve">– </w:t>
            </w:r>
          </w:p>
          <w:p w14:paraId="6DFCBAB3" w14:textId="2B8C6087" w:rsidR="001F7965" w:rsidRPr="00AE0F94" w:rsidRDefault="001F7965" w:rsidP="009B1482">
            <w:pPr>
              <w:jc w:val="both"/>
              <w:rPr>
                <w:rFonts w:ascii="Trebuchet MS" w:hAnsi="Trebuchet MS" w:cs="Times New Roman"/>
                <w:lang w:val="en"/>
              </w:rPr>
            </w:pPr>
            <w:r w:rsidRPr="00AE0F94">
              <w:rPr>
                <w:rFonts w:ascii="Trebuchet MS" w:hAnsi="Trebuchet MS" w:cs="Times New Roman"/>
                <w:lang w:val="en"/>
              </w:rPr>
              <w:t xml:space="preserve">Section </w:t>
            </w:r>
            <w:r w:rsidR="00B76081" w:rsidRPr="00AE0F94">
              <w:rPr>
                <w:rFonts w:ascii="Trebuchet MS" w:hAnsi="Trebuchet MS" w:cs="Times New Roman"/>
                <w:lang w:val="en"/>
              </w:rPr>
              <w:t>15(4)</w:t>
            </w:r>
          </w:p>
        </w:tc>
        <w:tc>
          <w:tcPr>
            <w:tcW w:w="2531" w:type="pct"/>
            <w:tcBorders>
              <w:top w:val="single" w:sz="8" w:space="0" w:color="000000"/>
              <w:left w:val="single" w:sz="8" w:space="0" w:color="000000"/>
              <w:bottom w:val="single" w:sz="8" w:space="0" w:color="000000"/>
              <w:right w:val="single" w:sz="8" w:space="0" w:color="000000"/>
            </w:tcBorders>
          </w:tcPr>
          <w:p w14:paraId="13935712" w14:textId="7A044D26" w:rsidR="004354AE" w:rsidRPr="00AE0F94" w:rsidRDefault="009F352A" w:rsidP="009B1482">
            <w:pPr>
              <w:jc w:val="both"/>
              <w:rPr>
                <w:rFonts w:ascii="Trebuchet MS" w:hAnsi="Trebuchet MS" w:cs="Times New Roman"/>
                <w:lang w:val="en"/>
              </w:rPr>
            </w:pPr>
            <w:r w:rsidRPr="00AE0F94">
              <w:rPr>
                <w:rFonts w:ascii="Trebuchet MS" w:hAnsi="Trebuchet MS" w:cs="Times New Roman"/>
                <w:lang w:val="en"/>
              </w:rPr>
              <w:t xml:space="preserve">Proposal to insert </w:t>
            </w:r>
            <w:r w:rsidR="00D246A6" w:rsidRPr="00AE0F94">
              <w:rPr>
                <w:rFonts w:ascii="Trebuchet MS" w:hAnsi="Trebuchet MS" w:cs="Times New Roman"/>
                <w:lang w:val="en"/>
              </w:rPr>
              <w:t xml:space="preserve">the word “five” immediately after the word “succeeding”. </w:t>
            </w:r>
          </w:p>
        </w:tc>
        <w:tc>
          <w:tcPr>
            <w:tcW w:w="152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03C46A" w14:textId="77777777" w:rsidR="00DF3B48" w:rsidRDefault="00D246A6" w:rsidP="004354AE">
            <w:pPr>
              <w:jc w:val="both"/>
              <w:rPr>
                <w:rFonts w:ascii="Trebuchet MS" w:hAnsi="Trebuchet MS" w:cs="Times New Roman"/>
                <w:lang w:val="en"/>
              </w:rPr>
            </w:pPr>
            <w:r w:rsidRPr="00AE0F94">
              <w:rPr>
                <w:rFonts w:ascii="Trebuchet MS" w:hAnsi="Trebuchet MS" w:cs="Times New Roman"/>
                <w:lang w:val="en"/>
              </w:rPr>
              <w:t xml:space="preserve">This </w:t>
            </w:r>
            <w:r w:rsidR="009F352A" w:rsidRPr="00AE0F94">
              <w:rPr>
                <w:rFonts w:ascii="Trebuchet MS" w:hAnsi="Trebuchet MS" w:cs="Times New Roman"/>
                <w:lang w:val="en"/>
              </w:rPr>
              <w:t>give the indication of the Bill to cap losses carr</w:t>
            </w:r>
            <w:r w:rsidR="00E43C66" w:rsidRPr="00AE0F94">
              <w:rPr>
                <w:rFonts w:ascii="Trebuchet MS" w:hAnsi="Trebuchet MS" w:cs="Times New Roman"/>
                <w:lang w:val="en"/>
              </w:rPr>
              <w:t xml:space="preserve">ied forward to a period of 5 years should the Finance </w:t>
            </w:r>
            <w:proofErr w:type="gramStart"/>
            <w:r w:rsidR="00E43C66" w:rsidRPr="00AE0F94">
              <w:rPr>
                <w:rFonts w:ascii="Trebuchet MS" w:hAnsi="Trebuchet MS" w:cs="Times New Roman"/>
                <w:lang w:val="en"/>
              </w:rPr>
              <w:t>Act, 2025</w:t>
            </w:r>
            <w:proofErr w:type="gramEnd"/>
            <w:r w:rsidR="00E43C66" w:rsidRPr="00AE0F94">
              <w:rPr>
                <w:rFonts w:ascii="Trebuchet MS" w:hAnsi="Trebuchet MS" w:cs="Times New Roman"/>
                <w:lang w:val="en"/>
              </w:rPr>
              <w:t xml:space="preserve"> </w:t>
            </w:r>
            <w:proofErr w:type="gramStart"/>
            <w:r w:rsidR="00E43C66" w:rsidRPr="00AE0F94">
              <w:rPr>
                <w:rFonts w:ascii="Trebuchet MS" w:hAnsi="Trebuchet MS" w:cs="Times New Roman"/>
                <w:lang w:val="en"/>
              </w:rPr>
              <w:t>crystalize</w:t>
            </w:r>
            <w:proofErr w:type="gramEnd"/>
            <w:r w:rsidR="00E43C66" w:rsidRPr="00AE0F94">
              <w:rPr>
                <w:rFonts w:ascii="Trebuchet MS" w:hAnsi="Trebuchet MS" w:cs="Times New Roman"/>
                <w:lang w:val="en"/>
              </w:rPr>
              <w:t xml:space="preserve"> as drafted in the Bill. This proposal is potentially detrimental for current and future </w:t>
            </w:r>
            <w:proofErr w:type="gramStart"/>
            <w:r w:rsidR="00E43C66" w:rsidRPr="00AE0F94">
              <w:rPr>
                <w:rFonts w:ascii="Trebuchet MS" w:hAnsi="Trebuchet MS" w:cs="Times New Roman"/>
                <w:lang w:val="en"/>
              </w:rPr>
              <w:t>capital intensive</w:t>
            </w:r>
            <w:proofErr w:type="gramEnd"/>
            <w:r w:rsidR="00E43C66" w:rsidRPr="00AE0F94">
              <w:rPr>
                <w:rFonts w:ascii="Trebuchet MS" w:hAnsi="Trebuchet MS" w:cs="Times New Roman"/>
                <w:lang w:val="en"/>
              </w:rPr>
              <w:t xml:space="preserve"> investments. The same goes against the </w:t>
            </w:r>
            <w:r w:rsidR="00257C5B" w:rsidRPr="00AE0F94">
              <w:rPr>
                <w:rFonts w:ascii="Trebuchet MS" w:hAnsi="Trebuchet MS" w:cs="Times New Roman"/>
                <w:lang w:val="en"/>
              </w:rPr>
              <w:t xml:space="preserve">agenda of promoting Kenya as an investment destination as well the drive to boost </w:t>
            </w:r>
            <w:r w:rsidR="003402C2" w:rsidRPr="00AE0F94">
              <w:rPr>
                <w:rFonts w:ascii="Trebuchet MS" w:hAnsi="Trebuchet MS" w:cs="Times New Roman"/>
                <w:lang w:val="en"/>
              </w:rPr>
              <w:t>capital intensive sectors such as mining and manufacturing.</w:t>
            </w:r>
          </w:p>
          <w:p w14:paraId="7FFAEB35" w14:textId="663E95F1" w:rsidR="00E43C66" w:rsidRPr="00AE0F94" w:rsidRDefault="00DF3B48" w:rsidP="004354AE">
            <w:pPr>
              <w:jc w:val="both"/>
              <w:rPr>
                <w:rFonts w:ascii="Trebuchet MS" w:hAnsi="Trebuchet MS" w:cs="Times New Roman"/>
                <w:lang w:val="en"/>
              </w:rPr>
            </w:pPr>
            <w:r>
              <w:rPr>
                <w:rFonts w:ascii="Trebuchet MS" w:hAnsi="Trebuchet MS" w:cs="Times New Roman"/>
                <w:lang w:val="en"/>
              </w:rPr>
              <w:t xml:space="preserve">Tax losses </w:t>
            </w:r>
            <w:proofErr w:type="spellStart"/>
            <w:r>
              <w:rPr>
                <w:rFonts w:ascii="Trebuchet MS" w:hAnsi="Trebuchet MS" w:cs="Times New Roman"/>
                <w:lang w:val="en"/>
              </w:rPr>
              <w:t>realised</w:t>
            </w:r>
            <w:proofErr w:type="spellEnd"/>
            <w:r>
              <w:rPr>
                <w:rFonts w:ascii="Trebuchet MS" w:hAnsi="Trebuchet MS" w:cs="Times New Roman"/>
                <w:lang w:val="en"/>
              </w:rPr>
              <w:t xml:space="preserve"> in COVID </w:t>
            </w:r>
            <w:proofErr w:type="gramStart"/>
            <w:r>
              <w:rPr>
                <w:rFonts w:ascii="Trebuchet MS" w:hAnsi="Trebuchet MS" w:cs="Times New Roman"/>
                <w:lang w:val="en"/>
              </w:rPr>
              <w:t>19</w:t>
            </w:r>
            <w:proofErr w:type="gramEnd"/>
            <w:r>
              <w:rPr>
                <w:rFonts w:ascii="Trebuchet MS" w:hAnsi="Trebuchet MS" w:cs="Times New Roman"/>
                <w:lang w:val="en"/>
              </w:rPr>
              <w:t xml:space="preserve"> and subsequent economic and regulatory storms eroded capital of many companies. The deficit carry forward is a mechanism to avoid erosion of capital. </w:t>
            </w:r>
            <w:r w:rsidR="00EC70B8">
              <w:rPr>
                <w:rFonts w:ascii="Trebuchet MS" w:hAnsi="Trebuchet MS" w:cs="Times New Roman"/>
                <w:lang w:val="en"/>
              </w:rPr>
              <w:t>Otherwise,</w:t>
            </w:r>
            <w:r>
              <w:rPr>
                <w:rFonts w:ascii="Trebuchet MS" w:hAnsi="Trebuchet MS" w:cs="Times New Roman"/>
                <w:lang w:val="en"/>
              </w:rPr>
              <w:t xml:space="preserve"> the shareholders </w:t>
            </w:r>
            <w:proofErr w:type="gramStart"/>
            <w:r>
              <w:rPr>
                <w:rFonts w:ascii="Trebuchet MS" w:hAnsi="Trebuchet MS" w:cs="Times New Roman"/>
                <w:lang w:val="en"/>
              </w:rPr>
              <w:t>have to</w:t>
            </w:r>
            <w:proofErr w:type="gramEnd"/>
            <w:r>
              <w:rPr>
                <w:rFonts w:ascii="Trebuchet MS" w:hAnsi="Trebuchet MS" w:cs="Times New Roman"/>
                <w:lang w:val="en"/>
              </w:rPr>
              <w:t xml:space="preserve"> look for funds to recapitalize. </w:t>
            </w:r>
            <w:r w:rsidR="003402C2" w:rsidRPr="00AE0F94">
              <w:rPr>
                <w:rFonts w:ascii="Trebuchet MS" w:hAnsi="Trebuchet MS" w:cs="Times New Roman"/>
                <w:lang w:val="en"/>
              </w:rPr>
              <w:t xml:space="preserve"> </w:t>
            </w:r>
          </w:p>
        </w:tc>
      </w:tr>
      <w:tr w:rsidR="003950BF" w:rsidRPr="00AE0F94" w14:paraId="42F8D9E0" w14:textId="77777777" w:rsidTr="00DF3B48">
        <w:tc>
          <w:tcPr>
            <w:tcW w:w="253"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CC4CED" w14:textId="77777777" w:rsidR="003950BF" w:rsidRPr="00AE0F94" w:rsidRDefault="003950BF" w:rsidP="003950BF">
            <w:pPr>
              <w:pStyle w:val="ListParagraph"/>
              <w:numPr>
                <w:ilvl w:val="0"/>
                <w:numId w:val="30"/>
              </w:numPr>
              <w:jc w:val="both"/>
              <w:rPr>
                <w:rFonts w:ascii="Trebuchet MS" w:hAnsi="Trebuchet MS" w:cs="Times New Roman"/>
                <w:lang w:val="en"/>
              </w:rPr>
            </w:pPr>
          </w:p>
        </w:tc>
        <w:tc>
          <w:tcPr>
            <w:tcW w:w="692"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AFC377" w14:textId="26100600" w:rsidR="003950BF" w:rsidRPr="00AE0F94" w:rsidRDefault="003950BF" w:rsidP="003950BF">
            <w:pPr>
              <w:jc w:val="both"/>
              <w:rPr>
                <w:rFonts w:ascii="Trebuchet MS" w:hAnsi="Trebuchet MS" w:cs="Times New Roman"/>
                <w:lang w:val="en"/>
              </w:rPr>
            </w:pPr>
            <w:r w:rsidRPr="00AE0F94">
              <w:rPr>
                <w:rFonts w:ascii="Trebuchet MS" w:hAnsi="Trebuchet MS" w:cs="Times New Roman"/>
                <w:lang w:val="en"/>
              </w:rPr>
              <w:t>Income Tax Act – Third Schedule, Paragraph 1A (</w:t>
            </w:r>
            <w:proofErr w:type="spellStart"/>
            <w:r w:rsidRPr="00AE0F94">
              <w:rPr>
                <w:rFonts w:ascii="Trebuchet MS" w:hAnsi="Trebuchet MS" w:cs="Times New Roman"/>
                <w:lang w:val="en"/>
              </w:rPr>
              <w:t>i</w:t>
            </w:r>
            <w:proofErr w:type="spellEnd"/>
            <w:r w:rsidRPr="00AE0F94">
              <w:rPr>
                <w:rFonts w:ascii="Trebuchet MS" w:hAnsi="Trebuchet MS" w:cs="Times New Roman"/>
                <w:lang w:val="en"/>
              </w:rPr>
              <w:t>)</w:t>
            </w:r>
          </w:p>
        </w:tc>
        <w:tc>
          <w:tcPr>
            <w:tcW w:w="2531" w:type="pct"/>
            <w:tcBorders>
              <w:top w:val="single" w:sz="8" w:space="0" w:color="000000"/>
              <w:left w:val="single" w:sz="8" w:space="0" w:color="000000"/>
              <w:bottom w:val="single" w:sz="8" w:space="0" w:color="000000"/>
              <w:right w:val="single" w:sz="8" w:space="0" w:color="000000"/>
            </w:tcBorders>
          </w:tcPr>
          <w:p w14:paraId="24EA7BE2" w14:textId="31EC7745" w:rsidR="003950BF" w:rsidRPr="00AE0F94" w:rsidRDefault="0062429A" w:rsidP="003950BF">
            <w:pPr>
              <w:jc w:val="both"/>
              <w:rPr>
                <w:rFonts w:ascii="Trebuchet MS" w:hAnsi="Trebuchet MS" w:cs="Times New Roman"/>
                <w:lang w:val="en"/>
              </w:rPr>
            </w:pPr>
            <w:r w:rsidRPr="00AE0F94">
              <w:rPr>
                <w:rFonts w:ascii="Trebuchet MS" w:hAnsi="Trebuchet MS" w:cs="Times New Roman"/>
                <w:lang w:val="en"/>
              </w:rPr>
              <w:t>Proposal to delete this section of the ITA in the Finance Bill 2025.</w:t>
            </w:r>
          </w:p>
        </w:tc>
        <w:tc>
          <w:tcPr>
            <w:tcW w:w="152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9F43CC" w14:textId="3E8D5DB1" w:rsidR="0062429A" w:rsidRPr="00AE0F94" w:rsidRDefault="0062429A" w:rsidP="003950BF">
            <w:pPr>
              <w:jc w:val="both"/>
              <w:rPr>
                <w:rFonts w:ascii="Trebuchet MS" w:hAnsi="Trebuchet MS" w:cs="Times New Roman"/>
                <w:lang w:val="en"/>
              </w:rPr>
            </w:pPr>
            <w:r w:rsidRPr="00AE0F94">
              <w:rPr>
                <w:rFonts w:ascii="Trebuchet MS" w:hAnsi="Trebuchet MS" w:cs="Times New Roman"/>
                <w:lang w:val="en"/>
              </w:rPr>
              <w:t xml:space="preserve">This proposal is to be rejected as the deletion of the same shall subject developers under the Affordable Housing Project (AHP) to a corporation tax rate of 30% as opposed to the current 15%. This shall injure the AHP </w:t>
            </w:r>
            <w:r w:rsidR="00E338E2" w:rsidRPr="00AE0F94">
              <w:rPr>
                <w:rFonts w:ascii="Trebuchet MS" w:hAnsi="Trebuchet MS" w:cs="Times New Roman"/>
                <w:lang w:val="en"/>
              </w:rPr>
              <w:t xml:space="preserve">by discouraging developer and subsequent investors who shall recoup a lower yield from their </w:t>
            </w:r>
            <w:proofErr w:type="gramStart"/>
            <w:r w:rsidR="00E338E2" w:rsidRPr="00AE0F94">
              <w:rPr>
                <w:rFonts w:ascii="Trebuchet MS" w:hAnsi="Trebuchet MS" w:cs="Times New Roman"/>
                <w:lang w:val="en"/>
              </w:rPr>
              <w:t>after tax</w:t>
            </w:r>
            <w:proofErr w:type="gramEnd"/>
            <w:r w:rsidR="00E338E2" w:rsidRPr="00AE0F94">
              <w:rPr>
                <w:rFonts w:ascii="Trebuchet MS" w:hAnsi="Trebuchet MS" w:cs="Times New Roman"/>
                <w:lang w:val="en"/>
              </w:rPr>
              <w:t xml:space="preserve"> profits. </w:t>
            </w:r>
          </w:p>
        </w:tc>
      </w:tr>
      <w:tr w:rsidR="00DF3B48" w:rsidRPr="00AE0F94" w14:paraId="66EBD633" w14:textId="77777777" w:rsidTr="00DF3B48">
        <w:tc>
          <w:tcPr>
            <w:tcW w:w="253"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921C3C" w14:textId="77777777" w:rsidR="00DF3B48" w:rsidRPr="00AE0F94" w:rsidRDefault="00DF3B48" w:rsidP="00DF3B48">
            <w:pPr>
              <w:pStyle w:val="ListParagraph"/>
              <w:numPr>
                <w:ilvl w:val="0"/>
                <w:numId w:val="30"/>
              </w:numPr>
              <w:jc w:val="both"/>
              <w:rPr>
                <w:rFonts w:ascii="Trebuchet MS" w:hAnsi="Trebuchet MS" w:cs="Times New Roman"/>
                <w:lang w:val="en"/>
              </w:rPr>
            </w:pPr>
          </w:p>
        </w:tc>
        <w:tc>
          <w:tcPr>
            <w:tcW w:w="692"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A6B793" w14:textId="77777777" w:rsidR="00DF3B48" w:rsidRDefault="00DF3B48" w:rsidP="00DF3B48">
            <w:pPr>
              <w:jc w:val="both"/>
              <w:rPr>
                <w:rFonts w:ascii="Trebuchet MS" w:hAnsi="Trebuchet MS" w:cs="Times New Roman"/>
                <w:lang w:val="en"/>
              </w:rPr>
            </w:pPr>
            <w:r w:rsidRPr="00AE0F94">
              <w:rPr>
                <w:rFonts w:ascii="Trebuchet MS" w:hAnsi="Trebuchet MS" w:cs="Times New Roman"/>
                <w:lang w:val="en"/>
              </w:rPr>
              <w:t>Value Added Tax Act – Section 17 (7) and (8)</w:t>
            </w:r>
          </w:p>
          <w:p w14:paraId="28AC43D6" w14:textId="77777777" w:rsidR="00DF3B48" w:rsidRDefault="00DF3B48" w:rsidP="00DF3B48">
            <w:pPr>
              <w:spacing w:after="0"/>
              <w:jc w:val="both"/>
              <w:rPr>
                <w:rFonts w:ascii="Trebuchet MS" w:hAnsi="Trebuchet MS" w:cs="Times New Roman"/>
                <w:lang w:val="en"/>
              </w:rPr>
            </w:pPr>
          </w:p>
          <w:p w14:paraId="4F84074F" w14:textId="77777777" w:rsidR="00DF3B48" w:rsidRDefault="00DF3B48" w:rsidP="00DF3B48">
            <w:pPr>
              <w:spacing w:after="0"/>
              <w:jc w:val="both"/>
              <w:rPr>
                <w:rFonts w:ascii="Trebuchet MS" w:hAnsi="Trebuchet MS" w:cs="Times New Roman"/>
                <w:lang w:val="en"/>
              </w:rPr>
            </w:pPr>
          </w:p>
          <w:p w14:paraId="40E52E16" w14:textId="77777777" w:rsidR="00DF3B48" w:rsidRDefault="00DF3B48" w:rsidP="00DF3B48">
            <w:pPr>
              <w:spacing w:after="0"/>
              <w:jc w:val="both"/>
              <w:rPr>
                <w:rFonts w:ascii="Trebuchet MS" w:hAnsi="Trebuchet MS" w:cs="Times New Roman"/>
                <w:lang w:val="en"/>
              </w:rPr>
            </w:pPr>
          </w:p>
          <w:p w14:paraId="4D587898" w14:textId="77777777" w:rsidR="00DF3B48" w:rsidRDefault="00DF3B48" w:rsidP="00DF3B48">
            <w:pPr>
              <w:spacing w:after="0"/>
              <w:jc w:val="both"/>
              <w:rPr>
                <w:rFonts w:ascii="Trebuchet MS" w:hAnsi="Trebuchet MS" w:cs="Times New Roman"/>
                <w:lang w:val="en"/>
              </w:rPr>
            </w:pPr>
          </w:p>
          <w:p w14:paraId="564D8B17" w14:textId="77777777" w:rsidR="00DF3B48" w:rsidRDefault="00DF3B48" w:rsidP="00DF3B48">
            <w:pPr>
              <w:spacing w:after="0"/>
              <w:jc w:val="both"/>
              <w:rPr>
                <w:rFonts w:ascii="Trebuchet MS" w:hAnsi="Trebuchet MS" w:cs="Times New Roman"/>
                <w:lang w:val="en"/>
              </w:rPr>
            </w:pPr>
          </w:p>
          <w:p w14:paraId="15DF8B46" w14:textId="77777777" w:rsidR="00DF3B48" w:rsidRDefault="00DF3B48" w:rsidP="00DF3B48">
            <w:pPr>
              <w:spacing w:after="0"/>
              <w:jc w:val="both"/>
              <w:rPr>
                <w:rFonts w:ascii="Trebuchet MS" w:hAnsi="Trebuchet MS" w:cs="Times New Roman"/>
                <w:lang w:val="en"/>
              </w:rPr>
            </w:pPr>
          </w:p>
          <w:p w14:paraId="51744B35" w14:textId="77777777" w:rsidR="00DF3B48" w:rsidRDefault="00DF3B48" w:rsidP="00DF3B48">
            <w:pPr>
              <w:spacing w:after="0"/>
              <w:jc w:val="both"/>
              <w:rPr>
                <w:rFonts w:ascii="Trebuchet MS" w:hAnsi="Trebuchet MS" w:cs="Times New Roman"/>
                <w:lang w:val="en"/>
              </w:rPr>
            </w:pPr>
          </w:p>
          <w:p w14:paraId="4E0BF9C4" w14:textId="77777777" w:rsidR="00DF3B48" w:rsidRDefault="00DF3B48" w:rsidP="00DF3B48">
            <w:pPr>
              <w:spacing w:after="0"/>
              <w:jc w:val="both"/>
              <w:rPr>
                <w:rFonts w:ascii="Trebuchet MS" w:hAnsi="Trebuchet MS" w:cs="Times New Roman"/>
                <w:lang w:val="en"/>
              </w:rPr>
            </w:pPr>
          </w:p>
          <w:p w14:paraId="175A3431" w14:textId="77777777" w:rsidR="00DF3B48" w:rsidRDefault="00DF3B48" w:rsidP="00DF3B48">
            <w:pPr>
              <w:spacing w:after="0"/>
              <w:jc w:val="both"/>
              <w:rPr>
                <w:rFonts w:ascii="Trebuchet MS" w:hAnsi="Trebuchet MS" w:cs="Times New Roman"/>
                <w:lang w:val="en"/>
              </w:rPr>
            </w:pPr>
          </w:p>
          <w:p w14:paraId="26190B03" w14:textId="77777777" w:rsidR="00DF3B48" w:rsidRDefault="00DF3B48" w:rsidP="00DF3B48">
            <w:pPr>
              <w:spacing w:after="0"/>
              <w:jc w:val="both"/>
              <w:rPr>
                <w:rFonts w:ascii="Trebuchet MS" w:hAnsi="Trebuchet MS" w:cs="Times New Roman"/>
                <w:lang w:val="en"/>
              </w:rPr>
            </w:pPr>
          </w:p>
          <w:p w14:paraId="0C522E80" w14:textId="21A59EF5" w:rsidR="00DF3B48" w:rsidRPr="00AE0F94" w:rsidRDefault="00DF3B48" w:rsidP="00DF3B48">
            <w:pPr>
              <w:jc w:val="both"/>
              <w:rPr>
                <w:rFonts w:ascii="Trebuchet MS" w:hAnsi="Trebuchet MS" w:cs="Times New Roman"/>
                <w:lang w:val="en"/>
              </w:rPr>
            </w:pPr>
            <w:r>
              <w:rPr>
                <w:rFonts w:ascii="Trebuchet MS" w:hAnsi="Trebuchet MS" w:cs="Times New Roman"/>
                <w:lang w:val="en"/>
              </w:rPr>
              <w:t xml:space="preserve">First Schedule of VAT Act Paragraph 109 </w:t>
            </w:r>
          </w:p>
        </w:tc>
        <w:tc>
          <w:tcPr>
            <w:tcW w:w="2531" w:type="pct"/>
            <w:tcBorders>
              <w:top w:val="single" w:sz="8" w:space="0" w:color="000000"/>
              <w:left w:val="single" w:sz="8" w:space="0" w:color="000000"/>
              <w:bottom w:val="single" w:sz="8" w:space="0" w:color="000000"/>
              <w:right w:val="single" w:sz="8" w:space="0" w:color="000000"/>
            </w:tcBorders>
          </w:tcPr>
          <w:p w14:paraId="665DDAC2" w14:textId="77777777" w:rsidR="00DF3B48" w:rsidRDefault="00DF3B48" w:rsidP="00DF3B48">
            <w:pPr>
              <w:jc w:val="both"/>
              <w:rPr>
                <w:rFonts w:ascii="Trebuchet MS" w:hAnsi="Trebuchet MS" w:cs="Times New Roman"/>
                <w:lang w:val="en"/>
              </w:rPr>
            </w:pPr>
            <w:r w:rsidRPr="00AE0F94">
              <w:rPr>
                <w:rFonts w:ascii="Trebuchet MS" w:hAnsi="Trebuchet MS" w:cs="Times New Roman"/>
                <w:lang w:val="en"/>
              </w:rPr>
              <w:t>Proposed reinstatement of these sections that were repealed by the Tax Laws Amendment Act, 2024.</w:t>
            </w:r>
          </w:p>
          <w:p w14:paraId="0245B7DE" w14:textId="77777777" w:rsidR="00DF3B48" w:rsidRDefault="00DF3B48" w:rsidP="00DF3B48">
            <w:pPr>
              <w:jc w:val="both"/>
              <w:rPr>
                <w:rFonts w:ascii="Trebuchet MS" w:hAnsi="Trebuchet MS" w:cs="Times New Roman"/>
                <w:lang w:val="en"/>
              </w:rPr>
            </w:pPr>
          </w:p>
          <w:p w14:paraId="1929F042" w14:textId="77777777" w:rsidR="00DF3B48" w:rsidRDefault="00DF3B48" w:rsidP="00DF3B48">
            <w:pPr>
              <w:jc w:val="both"/>
              <w:rPr>
                <w:rFonts w:ascii="Trebuchet MS" w:hAnsi="Trebuchet MS" w:cs="Times New Roman"/>
                <w:lang w:val="en"/>
              </w:rPr>
            </w:pPr>
          </w:p>
          <w:p w14:paraId="7D0EB40C" w14:textId="77777777" w:rsidR="00DF3B48" w:rsidRDefault="00DF3B48" w:rsidP="00DF3B48">
            <w:pPr>
              <w:jc w:val="both"/>
              <w:rPr>
                <w:rFonts w:ascii="Trebuchet MS" w:hAnsi="Trebuchet MS" w:cs="Times New Roman"/>
                <w:lang w:val="en"/>
              </w:rPr>
            </w:pPr>
          </w:p>
          <w:p w14:paraId="75CA3DA1" w14:textId="77777777" w:rsidR="00DF3B48" w:rsidRDefault="00DF3B48" w:rsidP="00DF3B48">
            <w:pPr>
              <w:jc w:val="both"/>
              <w:rPr>
                <w:rFonts w:ascii="Trebuchet MS" w:hAnsi="Trebuchet MS" w:cs="Times New Roman"/>
                <w:lang w:val="en"/>
              </w:rPr>
            </w:pPr>
          </w:p>
          <w:p w14:paraId="48733A42" w14:textId="77777777" w:rsidR="00DF3B48" w:rsidRDefault="00DF3B48" w:rsidP="00DF3B48">
            <w:pPr>
              <w:jc w:val="both"/>
              <w:rPr>
                <w:rFonts w:ascii="Trebuchet MS" w:hAnsi="Trebuchet MS" w:cs="Times New Roman"/>
                <w:lang w:val="en"/>
              </w:rPr>
            </w:pPr>
          </w:p>
          <w:p w14:paraId="0B3D8852" w14:textId="77777777" w:rsidR="00DF3B48" w:rsidRDefault="00DF3B48" w:rsidP="00DF3B48">
            <w:pPr>
              <w:jc w:val="both"/>
              <w:rPr>
                <w:rFonts w:ascii="Trebuchet MS" w:hAnsi="Trebuchet MS" w:cs="Times New Roman"/>
                <w:lang w:val="en"/>
              </w:rPr>
            </w:pPr>
          </w:p>
          <w:p w14:paraId="5FBEA6E7" w14:textId="77777777" w:rsidR="00DF3B48" w:rsidRDefault="00DF3B48" w:rsidP="00DF3B48">
            <w:pPr>
              <w:jc w:val="both"/>
              <w:rPr>
                <w:rFonts w:ascii="Trebuchet MS" w:hAnsi="Trebuchet MS" w:cs="Times New Roman"/>
                <w:lang w:val="en"/>
              </w:rPr>
            </w:pPr>
          </w:p>
          <w:p w14:paraId="7F7B3027" w14:textId="77777777" w:rsidR="00DF3B48" w:rsidRDefault="00DF3B48" w:rsidP="00DF3B48">
            <w:pPr>
              <w:jc w:val="both"/>
              <w:rPr>
                <w:rFonts w:ascii="Trebuchet MS" w:hAnsi="Trebuchet MS" w:cs="Times New Roman"/>
                <w:lang w:val="en"/>
              </w:rPr>
            </w:pPr>
          </w:p>
          <w:p w14:paraId="47CEA2EA" w14:textId="03B605AF" w:rsidR="00DF3B48" w:rsidRPr="00AE0F94" w:rsidRDefault="00DF3B48" w:rsidP="00DF3B48">
            <w:pPr>
              <w:spacing w:after="0"/>
              <w:jc w:val="both"/>
              <w:rPr>
                <w:rFonts w:ascii="Trebuchet MS" w:hAnsi="Trebuchet MS" w:cs="Times New Roman"/>
                <w:lang w:val="en"/>
              </w:rPr>
            </w:pPr>
            <w:r>
              <w:rPr>
                <w:rFonts w:ascii="Trebuchet MS" w:hAnsi="Trebuchet MS" w:cs="Times New Roman"/>
                <w:lang w:val="en"/>
              </w:rPr>
              <w:t xml:space="preserve">Re recommend this paragraph be </w:t>
            </w:r>
            <w:r w:rsidR="00090E4E">
              <w:rPr>
                <w:rFonts w:ascii="Trebuchet MS" w:hAnsi="Trebuchet MS" w:cs="Times New Roman"/>
                <w:lang w:val="en"/>
              </w:rPr>
              <w:t>shifted</w:t>
            </w:r>
            <w:r w:rsidR="00BC63CE">
              <w:rPr>
                <w:rFonts w:ascii="Trebuchet MS" w:hAnsi="Trebuchet MS" w:cs="Times New Roman"/>
                <w:lang w:val="en"/>
              </w:rPr>
              <w:t xml:space="preserve"> to effect to </w:t>
            </w:r>
            <w:r>
              <w:rPr>
                <w:rFonts w:ascii="Trebuchet MS" w:hAnsi="Trebuchet MS" w:cs="Times New Roman"/>
                <w:lang w:val="en"/>
              </w:rPr>
              <w:t xml:space="preserve">the Second Schedule. </w:t>
            </w:r>
          </w:p>
        </w:tc>
        <w:tc>
          <w:tcPr>
            <w:tcW w:w="152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8F15E2" w14:textId="77777777" w:rsidR="00DF3B48" w:rsidRDefault="00DF3B48" w:rsidP="00DF3B48">
            <w:pPr>
              <w:jc w:val="both"/>
              <w:rPr>
                <w:rFonts w:ascii="Trebuchet MS" w:hAnsi="Trebuchet MS" w:cs="Times New Roman"/>
                <w:lang w:val="en"/>
              </w:rPr>
            </w:pPr>
            <w:r w:rsidRPr="00AE0F94">
              <w:rPr>
                <w:rFonts w:ascii="Trebuchet MS" w:hAnsi="Trebuchet MS" w:cs="Times New Roman"/>
                <w:lang w:val="en"/>
              </w:rPr>
              <w:t xml:space="preserve">This proposal is inspired primarily by the Affordable Housing Project. The repeal of the 90:10 rule acts as a disincentive for the AHP suppliers where they are unable to claim input vat on supplies made to AHP that are exempt from VAT. This in turn increased the cost of construction for the </w:t>
            </w:r>
            <w:proofErr w:type="gramStart"/>
            <w:r w:rsidRPr="00AE0F94">
              <w:rPr>
                <w:rFonts w:ascii="Trebuchet MS" w:hAnsi="Trebuchet MS" w:cs="Times New Roman"/>
                <w:lang w:val="en"/>
              </w:rPr>
              <w:t>AHPs</w:t>
            </w:r>
            <w:proofErr w:type="gramEnd"/>
            <w:r w:rsidRPr="00AE0F94">
              <w:rPr>
                <w:rFonts w:ascii="Trebuchet MS" w:hAnsi="Trebuchet MS" w:cs="Times New Roman"/>
                <w:lang w:val="en"/>
              </w:rPr>
              <w:t xml:space="preserve"> which acts as a cashflow hurdle for the AHPs.</w:t>
            </w:r>
          </w:p>
          <w:p w14:paraId="21100211" w14:textId="77777777" w:rsidR="00DF3B48" w:rsidRDefault="00DF3B48" w:rsidP="00DF3B48">
            <w:pPr>
              <w:jc w:val="both"/>
              <w:rPr>
                <w:rFonts w:ascii="Trebuchet MS" w:hAnsi="Trebuchet MS" w:cs="Times New Roman"/>
                <w:lang w:val="en"/>
              </w:rPr>
            </w:pPr>
          </w:p>
          <w:p w14:paraId="5D4CD09C" w14:textId="3AB9DABA" w:rsidR="00DF3B48" w:rsidRPr="00AE0F94" w:rsidRDefault="00DF3B48" w:rsidP="00DF3B48">
            <w:pPr>
              <w:jc w:val="both"/>
              <w:rPr>
                <w:rFonts w:ascii="Trebuchet MS" w:hAnsi="Trebuchet MS" w:cs="Times New Roman"/>
                <w:lang w:val="en"/>
              </w:rPr>
            </w:pPr>
            <w:r>
              <w:rPr>
                <w:rFonts w:ascii="Trebuchet MS" w:hAnsi="Trebuchet MS" w:cs="Times New Roman"/>
                <w:lang w:val="en"/>
              </w:rPr>
              <w:t xml:space="preserve">This proposal </w:t>
            </w:r>
            <w:proofErr w:type="gramStart"/>
            <w:r>
              <w:rPr>
                <w:rFonts w:ascii="Trebuchet MS" w:hAnsi="Trebuchet MS" w:cs="Times New Roman"/>
                <w:lang w:val="en"/>
              </w:rPr>
              <w:t>shall</w:t>
            </w:r>
            <w:proofErr w:type="gramEnd"/>
            <w:r w:rsidR="00A025DB">
              <w:rPr>
                <w:rFonts w:ascii="Trebuchet MS" w:hAnsi="Trebuchet MS" w:cs="Times New Roman"/>
                <w:lang w:val="en"/>
              </w:rPr>
              <w:t xml:space="preserve"> move supplies made to AHP from exempt supplies to zero-</w:t>
            </w:r>
            <w:proofErr w:type="gramStart"/>
            <w:r w:rsidR="00A025DB">
              <w:rPr>
                <w:rFonts w:ascii="Trebuchet MS" w:hAnsi="Trebuchet MS" w:cs="Times New Roman"/>
                <w:lang w:val="en"/>
              </w:rPr>
              <w:t>rate</w:t>
            </w:r>
            <w:proofErr w:type="gramEnd"/>
            <w:r w:rsidR="00A025DB">
              <w:rPr>
                <w:rFonts w:ascii="Trebuchet MS" w:hAnsi="Trebuchet MS" w:cs="Times New Roman"/>
                <w:lang w:val="en"/>
              </w:rPr>
              <w:t xml:space="preserve"> allowing suppliers of AHPs to claim input VAT charged to them </w:t>
            </w:r>
            <w:proofErr w:type="gramStart"/>
            <w:r w:rsidR="00A025DB">
              <w:rPr>
                <w:rFonts w:ascii="Trebuchet MS" w:hAnsi="Trebuchet MS" w:cs="Times New Roman"/>
                <w:lang w:val="en"/>
              </w:rPr>
              <w:t>in the course of</w:t>
            </w:r>
            <w:proofErr w:type="gramEnd"/>
            <w:r w:rsidR="00A025DB">
              <w:rPr>
                <w:rFonts w:ascii="Trebuchet MS" w:hAnsi="Trebuchet MS" w:cs="Times New Roman"/>
                <w:lang w:val="en"/>
              </w:rPr>
              <w:t xml:space="preserve"> generating sales to AHPs. This move </w:t>
            </w:r>
            <w:proofErr w:type="gramStart"/>
            <w:r w:rsidR="00A025DB">
              <w:rPr>
                <w:rFonts w:ascii="Trebuchet MS" w:hAnsi="Trebuchet MS" w:cs="Times New Roman"/>
                <w:lang w:val="en"/>
              </w:rPr>
              <w:t>shall</w:t>
            </w:r>
            <w:proofErr w:type="gramEnd"/>
            <w:r w:rsidR="00A025DB">
              <w:rPr>
                <w:rFonts w:ascii="Trebuchet MS" w:hAnsi="Trebuchet MS" w:cs="Times New Roman"/>
                <w:lang w:val="en"/>
              </w:rPr>
              <w:t xml:space="preserve"> elevate economic pressure on the suppliers to pass on this VAT cost to AHPs as they shall be able to claim the input VAT, a </w:t>
            </w:r>
            <w:proofErr w:type="gramStart"/>
            <w:r w:rsidR="00A025DB">
              <w:rPr>
                <w:rFonts w:ascii="Trebuchet MS" w:hAnsi="Trebuchet MS" w:cs="Times New Roman"/>
                <w:lang w:val="en"/>
              </w:rPr>
              <w:t>state of affairs</w:t>
            </w:r>
            <w:proofErr w:type="gramEnd"/>
            <w:r w:rsidR="00A025DB">
              <w:rPr>
                <w:rFonts w:ascii="Trebuchet MS" w:hAnsi="Trebuchet MS" w:cs="Times New Roman"/>
                <w:lang w:val="en"/>
              </w:rPr>
              <w:t xml:space="preserve"> that is currently not applicable. This shall positively encourage further investments in the AHPs both as suppliers as well as reducing the cost of construction.  </w:t>
            </w:r>
          </w:p>
        </w:tc>
      </w:tr>
      <w:tr w:rsidR="00A642C2" w:rsidRPr="00AE0F94" w14:paraId="3BE0B76D" w14:textId="77777777" w:rsidTr="00DF3B48">
        <w:tc>
          <w:tcPr>
            <w:tcW w:w="253"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4D73EF" w14:textId="77777777" w:rsidR="00A642C2" w:rsidRPr="00AE0F94" w:rsidRDefault="00A642C2" w:rsidP="00A642C2">
            <w:pPr>
              <w:pStyle w:val="ListParagraph"/>
              <w:numPr>
                <w:ilvl w:val="0"/>
                <w:numId w:val="30"/>
              </w:numPr>
              <w:jc w:val="both"/>
              <w:rPr>
                <w:rFonts w:ascii="Trebuchet MS" w:hAnsi="Trebuchet MS" w:cs="Times New Roman"/>
                <w:lang w:val="en"/>
              </w:rPr>
            </w:pPr>
          </w:p>
        </w:tc>
        <w:tc>
          <w:tcPr>
            <w:tcW w:w="692"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E659AF3" w14:textId="51FA27CC" w:rsidR="00A642C2" w:rsidRPr="00AE0F94" w:rsidRDefault="00A642C2" w:rsidP="00A642C2">
            <w:pPr>
              <w:jc w:val="both"/>
              <w:rPr>
                <w:rFonts w:ascii="Trebuchet MS" w:hAnsi="Trebuchet MS" w:cs="Times New Roman"/>
                <w:lang w:val="en"/>
              </w:rPr>
            </w:pPr>
            <w:r w:rsidRPr="00AE0F94">
              <w:rPr>
                <w:rFonts w:ascii="Trebuchet MS" w:hAnsi="Trebuchet MS" w:cs="Times New Roman"/>
                <w:lang w:val="en"/>
              </w:rPr>
              <w:t>Tax Procedures Act – Section 42A</w:t>
            </w:r>
          </w:p>
        </w:tc>
        <w:tc>
          <w:tcPr>
            <w:tcW w:w="2531" w:type="pct"/>
            <w:tcBorders>
              <w:top w:val="single" w:sz="8" w:space="0" w:color="000000"/>
              <w:left w:val="single" w:sz="8" w:space="0" w:color="000000"/>
              <w:bottom w:val="single" w:sz="8" w:space="0" w:color="000000"/>
              <w:right w:val="single" w:sz="8" w:space="0" w:color="000000"/>
            </w:tcBorders>
          </w:tcPr>
          <w:p w14:paraId="04D5A856" w14:textId="77777777" w:rsidR="00A642C2" w:rsidRPr="00AE0F94" w:rsidRDefault="00A642C2" w:rsidP="00A642C2">
            <w:pPr>
              <w:jc w:val="both"/>
              <w:rPr>
                <w:rFonts w:ascii="Trebuchet MS" w:hAnsi="Trebuchet MS" w:cs="Times New Roman"/>
                <w:lang w:val="en"/>
              </w:rPr>
            </w:pPr>
            <w:r w:rsidRPr="00AE0F94">
              <w:rPr>
                <w:rFonts w:ascii="Trebuchet MS" w:hAnsi="Trebuchet MS" w:cs="Times New Roman"/>
                <w:lang w:val="en"/>
              </w:rPr>
              <w:t xml:space="preserve">Propose to introduce subsection 6 that shall read: </w:t>
            </w:r>
          </w:p>
          <w:p w14:paraId="13A79BF3" w14:textId="77777777" w:rsidR="00A642C2" w:rsidRDefault="00A642C2" w:rsidP="00A642C2">
            <w:pPr>
              <w:jc w:val="both"/>
              <w:rPr>
                <w:rFonts w:ascii="Trebuchet MS" w:hAnsi="Trebuchet MS" w:cs="Times New Roman"/>
                <w:lang w:val="en"/>
              </w:rPr>
            </w:pPr>
            <w:r w:rsidRPr="00AE0F94">
              <w:rPr>
                <w:rFonts w:ascii="Trebuchet MS" w:hAnsi="Trebuchet MS" w:cs="Times New Roman"/>
                <w:lang w:val="en"/>
              </w:rPr>
              <w:t xml:space="preserve">Notwithstanding any other provisions of this section, the Commissioner </w:t>
            </w:r>
            <w:r>
              <w:rPr>
                <w:rFonts w:ascii="Trebuchet MS" w:hAnsi="Trebuchet MS" w:cs="Times New Roman"/>
                <w:lang w:val="en"/>
              </w:rPr>
              <w:t xml:space="preserve">may issue a private ruling to </w:t>
            </w:r>
            <w:r w:rsidRPr="00AE0F94">
              <w:rPr>
                <w:rFonts w:ascii="Trebuchet MS" w:hAnsi="Trebuchet MS" w:cs="Times New Roman"/>
                <w:lang w:val="en"/>
              </w:rPr>
              <w:t>exempt a taxpayer</w:t>
            </w:r>
            <w:r>
              <w:rPr>
                <w:rFonts w:ascii="Trebuchet MS" w:hAnsi="Trebuchet MS" w:cs="Times New Roman"/>
                <w:lang w:val="en"/>
              </w:rPr>
              <w:t xml:space="preserve"> from withholding value added tax if: </w:t>
            </w:r>
          </w:p>
          <w:p w14:paraId="20166F4E" w14:textId="77777777" w:rsidR="00A642C2" w:rsidRDefault="00A642C2" w:rsidP="00A642C2">
            <w:pPr>
              <w:pStyle w:val="ListParagraph"/>
              <w:numPr>
                <w:ilvl w:val="0"/>
                <w:numId w:val="38"/>
              </w:numPr>
              <w:jc w:val="both"/>
              <w:rPr>
                <w:rFonts w:ascii="Trebuchet MS" w:hAnsi="Trebuchet MS" w:cs="Times New Roman"/>
                <w:lang w:val="en"/>
              </w:rPr>
            </w:pPr>
            <w:r>
              <w:rPr>
                <w:rFonts w:ascii="Trebuchet MS" w:hAnsi="Trebuchet MS" w:cs="Times New Roman"/>
                <w:lang w:val="en"/>
              </w:rPr>
              <w:t xml:space="preserve">The taxpayer operates in a sector whose retail prices are determined by a government agency under a law or  regulation, or </w:t>
            </w:r>
          </w:p>
          <w:p w14:paraId="17B8B564" w14:textId="77777777" w:rsidR="00A642C2" w:rsidRDefault="00A642C2" w:rsidP="00A642C2">
            <w:pPr>
              <w:pStyle w:val="ListParagraph"/>
              <w:numPr>
                <w:ilvl w:val="0"/>
                <w:numId w:val="38"/>
              </w:numPr>
              <w:jc w:val="both"/>
              <w:rPr>
                <w:rFonts w:ascii="Trebuchet MS" w:hAnsi="Trebuchet MS" w:cs="Times New Roman"/>
                <w:lang w:val="en"/>
              </w:rPr>
            </w:pPr>
            <w:r>
              <w:rPr>
                <w:rFonts w:ascii="Trebuchet MS" w:hAnsi="Trebuchet MS" w:cs="Times New Roman"/>
                <w:lang w:val="en"/>
              </w:rPr>
              <w:t xml:space="preserve">The taxpayer operates in an industry whose gross profit margin are less than 5%, or </w:t>
            </w:r>
          </w:p>
          <w:p w14:paraId="24137DB2" w14:textId="77777777" w:rsidR="00A642C2" w:rsidRDefault="00A642C2" w:rsidP="00A642C2">
            <w:pPr>
              <w:pStyle w:val="ListParagraph"/>
              <w:numPr>
                <w:ilvl w:val="0"/>
                <w:numId w:val="38"/>
              </w:numPr>
              <w:jc w:val="both"/>
              <w:rPr>
                <w:rFonts w:ascii="Trebuchet MS" w:hAnsi="Trebuchet MS" w:cs="Times New Roman"/>
                <w:lang w:val="en"/>
              </w:rPr>
            </w:pPr>
            <w:r>
              <w:rPr>
                <w:rFonts w:ascii="Trebuchet MS" w:hAnsi="Trebuchet MS" w:cs="Times New Roman"/>
                <w:lang w:val="en"/>
              </w:rPr>
              <w:t xml:space="preserve">The taxpayer has significantly input VAT credit which would not be fully utilized within six months based on their normal business operations, or </w:t>
            </w:r>
          </w:p>
          <w:p w14:paraId="2AF63153" w14:textId="1AC9CA44" w:rsidR="00A642C2" w:rsidRPr="00AE0F94" w:rsidRDefault="00A642C2" w:rsidP="00A642C2">
            <w:pPr>
              <w:jc w:val="both"/>
              <w:rPr>
                <w:rFonts w:ascii="Trebuchet MS" w:hAnsi="Trebuchet MS" w:cs="Times New Roman"/>
                <w:lang w:val="en"/>
              </w:rPr>
            </w:pPr>
            <w:r>
              <w:rPr>
                <w:rFonts w:ascii="Trebuchet MS" w:hAnsi="Trebuchet MS" w:cs="Times New Roman"/>
                <w:lang w:val="en"/>
              </w:rPr>
              <w:t xml:space="preserve">Any other reasonable grounds that the Commissioner deems reasonable. </w:t>
            </w:r>
          </w:p>
        </w:tc>
        <w:tc>
          <w:tcPr>
            <w:tcW w:w="152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CEF6D9" w14:textId="4A6159CF" w:rsidR="00A642C2" w:rsidRPr="00AE0F94" w:rsidRDefault="00A642C2" w:rsidP="00A642C2">
            <w:pPr>
              <w:jc w:val="both"/>
              <w:rPr>
                <w:rFonts w:ascii="Trebuchet MS" w:hAnsi="Trebuchet MS" w:cs="Times New Roman"/>
                <w:lang w:val="en"/>
              </w:rPr>
            </w:pPr>
            <w:r w:rsidRPr="00AE0F94">
              <w:rPr>
                <w:rFonts w:ascii="Trebuchet MS" w:eastAsia="Times New Roman" w:hAnsi="Trebuchet MS"/>
              </w:rPr>
              <w:t xml:space="preserve">Firms in these sectors operate on fixed regulated margins. WHVAT causes unnecessary liquidity strain, causing economic pressure on the operators in these sectors. </w:t>
            </w:r>
            <w:r>
              <w:rPr>
                <w:rFonts w:ascii="Trebuchet MS" w:eastAsia="Times New Roman" w:hAnsi="Trebuchet MS"/>
              </w:rPr>
              <w:t xml:space="preserve">WVAT is not reasonable for sectors with thin margins. </w:t>
            </w:r>
          </w:p>
        </w:tc>
      </w:tr>
      <w:tr w:rsidR="00A642C2" w:rsidRPr="00AE0F94" w14:paraId="475B5067" w14:textId="77777777" w:rsidTr="00DF3B48">
        <w:tc>
          <w:tcPr>
            <w:tcW w:w="253"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044A0C" w14:textId="77777777" w:rsidR="00A642C2" w:rsidRPr="00AE0F94" w:rsidRDefault="00A642C2" w:rsidP="00A642C2">
            <w:pPr>
              <w:pStyle w:val="ListParagraph"/>
              <w:numPr>
                <w:ilvl w:val="0"/>
                <w:numId w:val="30"/>
              </w:numPr>
              <w:jc w:val="both"/>
              <w:rPr>
                <w:rFonts w:ascii="Trebuchet MS" w:hAnsi="Trebuchet MS" w:cs="Times New Roman"/>
                <w:lang w:val="en"/>
              </w:rPr>
            </w:pPr>
          </w:p>
        </w:tc>
        <w:tc>
          <w:tcPr>
            <w:tcW w:w="692"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05B3D3" w14:textId="3AFBA579" w:rsidR="00A642C2" w:rsidRPr="00AE0F94" w:rsidRDefault="00A642C2" w:rsidP="00A642C2">
            <w:pPr>
              <w:jc w:val="both"/>
              <w:rPr>
                <w:rFonts w:ascii="Trebuchet MS" w:hAnsi="Trebuchet MS" w:cs="Times New Roman"/>
                <w:lang w:val="en"/>
              </w:rPr>
            </w:pPr>
            <w:r w:rsidRPr="00AE0F94">
              <w:rPr>
                <w:rFonts w:ascii="Trebuchet MS" w:hAnsi="Trebuchet MS" w:cs="Times New Roman"/>
                <w:lang w:val="en"/>
              </w:rPr>
              <w:t>Income Tax Act – Third Schedule, Paragraph 14</w:t>
            </w:r>
          </w:p>
        </w:tc>
        <w:tc>
          <w:tcPr>
            <w:tcW w:w="2531" w:type="pct"/>
            <w:tcBorders>
              <w:top w:val="single" w:sz="8" w:space="0" w:color="000000"/>
              <w:left w:val="single" w:sz="8" w:space="0" w:color="000000"/>
              <w:bottom w:val="single" w:sz="8" w:space="0" w:color="000000"/>
              <w:right w:val="single" w:sz="8" w:space="0" w:color="000000"/>
            </w:tcBorders>
          </w:tcPr>
          <w:p w14:paraId="28299B42" w14:textId="78F9C58A" w:rsidR="00A642C2" w:rsidRPr="00AE0F94" w:rsidRDefault="00A642C2" w:rsidP="00A642C2">
            <w:pPr>
              <w:jc w:val="both"/>
              <w:rPr>
                <w:rFonts w:ascii="Trebuchet MS" w:hAnsi="Trebuchet MS" w:cs="Times New Roman"/>
                <w:lang w:val="en"/>
              </w:rPr>
            </w:pPr>
            <w:r w:rsidRPr="00AE0F94">
              <w:rPr>
                <w:rFonts w:ascii="Trebuchet MS" w:hAnsi="Trebuchet MS" w:cs="Times New Roman"/>
                <w:lang w:val="en"/>
              </w:rPr>
              <w:t>Proposal to replace “fifteen” with “five”</w:t>
            </w:r>
          </w:p>
        </w:tc>
        <w:tc>
          <w:tcPr>
            <w:tcW w:w="1524" w:type="pct"/>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1B10AB" w14:textId="763B45C8" w:rsidR="00A642C2" w:rsidRPr="00AE0F94" w:rsidRDefault="00A642C2" w:rsidP="00A642C2">
            <w:pPr>
              <w:jc w:val="both"/>
              <w:rPr>
                <w:rFonts w:ascii="Trebuchet MS" w:hAnsi="Trebuchet MS" w:cs="Times New Roman"/>
                <w:lang w:val="en"/>
              </w:rPr>
            </w:pPr>
            <w:r w:rsidRPr="00AE0F94">
              <w:rPr>
                <w:rFonts w:ascii="Trebuchet MS" w:hAnsi="Trebuchet MS" w:cs="Times New Roman"/>
                <w:lang w:val="en"/>
              </w:rPr>
              <w:t xml:space="preserve">This proposal is to reduce the Capital Gains Tax from the rate of 15% to 5% </w:t>
            </w:r>
            <w:proofErr w:type="gramStart"/>
            <w:r w:rsidRPr="00AE0F94">
              <w:rPr>
                <w:rFonts w:ascii="Trebuchet MS" w:hAnsi="Trebuchet MS" w:cs="Times New Roman"/>
                <w:lang w:val="en"/>
              </w:rPr>
              <w:t>in order to</w:t>
            </w:r>
            <w:proofErr w:type="gramEnd"/>
            <w:r w:rsidRPr="00AE0F94">
              <w:rPr>
                <w:rFonts w:ascii="Trebuchet MS" w:hAnsi="Trebuchet MS" w:cs="Times New Roman"/>
                <w:lang w:val="en"/>
              </w:rPr>
              <w:t xml:space="preserve"> encourage ease of liquidation of assets and equity investment. This not only increases cash flow within the economy but it also encourages direct investment into Kenyan business in line with the agenda of making Kenya a destination of choice for investors in existing businesses. </w:t>
            </w:r>
          </w:p>
        </w:tc>
      </w:tr>
      <w:tr w:rsidR="00A642C2" w:rsidRPr="00AE0F94" w14:paraId="48F6A0FB" w14:textId="77777777" w:rsidTr="00DF3B48">
        <w:tc>
          <w:tcPr>
            <w:tcW w:w="253" w:type="pct"/>
            <w:shd w:val="clear" w:color="auto" w:fill="auto"/>
            <w:tcMar>
              <w:top w:w="100" w:type="dxa"/>
              <w:left w:w="100" w:type="dxa"/>
              <w:bottom w:w="100" w:type="dxa"/>
              <w:right w:w="100" w:type="dxa"/>
            </w:tcMar>
          </w:tcPr>
          <w:p w14:paraId="19EA6D3F" w14:textId="77777777" w:rsidR="00A642C2" w:rsidRPr="00AE0F94" w:rsidRDefault="00A642C2" w:rsidP="00A642C2">
            <w:pPr>
              <w:pStyle w:val="ListParagraph"/>
              <w:numPr>
                <w:ilvl w:val="0"/>
                <w:numId w:val="30"/>
              </w:numPr>
              <w:jc w:val="both"/>
              <w:rPr>
                <w:rFonts w:ascii="Trebuchet MS" w:hAnsi="Trebuchet MS" w:cs="Times New Roman"/>
                <w:lang w:val="en"/>
              </w:rPr>
            </w:pPr>
          </w:p>
        </w:tc>
        <w:tc>
          <w:tcPr>
            <w:tcW w:w="692" w:type="pct"/>
            <w:shd w:val="clear" w:color="auto" w:fill="auto"/>
            <w:tcMar>
              <w:top w:w="100" w:type="dxa"/>
              <w:left w:w="100" w:type="dxa"/>
              <w:bottom w:w="100" w:type="dxa"/>
              <w:right w:w="100" w:type="dxa"/>
            </w:tcMar>
          </w:tcPr>
          <w:p w14:paraId="0BF73001" w14:textId="77777777" w:rsidR="00A642C2" w:rsidRPr="00AE0F94" w:rsidRDefault="00A642C2" w:rsidP="00A642C2">
            <w:pPr>
              <w:jc w:val="both"/>
              <w:rPr>
                <w:rFonts w:ascii="Trebuchet MS" w:hAnsi="Trebuchet MS" w:cs="Times New Roman"/>
                <w:lang w:val="en"/>
              </w:rPr>
            </w:pPr>
            <w:r w:rsidRPr="00AE0F94">
              <w:rPr>
                <w:rFonts w:ascii="Trebuchet MS" w:hAnsi="Trebuchet MS" w:cs="Times New Roman"/>
                <w:lang w:val="en"/>
              </w:rPr>
              <w:t>Tax Procedures Act – Section 37E</w:t>
            </w:r>
          </w:p>
          <w:p w14:paraId="24F94FAF" w14:textId="77777777" w:rsidR="00A642C2" w:rsidRPr="00AE0F94" w:rsidRDefault="00A642C2" w:rsidP="00A642C2">
            <w:pPr>
              <w:jc w:val="both"/>
              <w:rPr>
                <w:rFonts w:ascii="Trebuchet MS" w:hAnsi="Trebuchet MS" w:cs="Times New Roman"/>
                <w:lang w:val="en"/>
              </w:rPr>
            </w:pPr>
            <w:r w:rsidRPr="00AE0F94">
              <w:rPr>
                <w:rFonts w:ascii="Trebuchet MS" w:hAnsi="Trebuchet MS" w:cs="Times New Roman"/>
                <w:lang w:val="en"/>
              </w:rPr>
              <w:t xml:space="preserve"> (2)</w:t>
            </w:r>
          </w:p>
          <w:p w14:paraId="0B72C4B2" w14:textId="77777777" w:rsidR="00A642C2" w:rsidRPr="00AE0F94" w:rsidRDefault="00A642C2" w:rsidP="00A642C2">
            <w:pPr>
              <w:jc w:val="both"/>
              <w:rPr>
                <w:rFonts w:ascii="Trebuchet MS" w:hAnsi="Trebuchet MS" w:cs="Times New Roman"/>
                <w:lang w:val="en"/>
              </w:rPr>
            </w:pPr>
          </w:p>
          <w:p w14:paraId="0CD1F78C" w14:textId="77777777" w:rsidR="00A642C2" w:rsidRDefault="00A642C2" w:rsidP="00A642C2">
            <w:pPr>
              <w:jc w:val="both"/>
              <w:rPr>
                <w:rFonts w:ascii="Trebuchet MS" w:hAnsi="Trebuchet MS" w:cs="Times New Roman"/>
                <w:lang w:val="en"/>
              </w:rPr>
            </w:pPr>
          </w:p>
          <w:p w14:paraId="262CAC5E" w14:textId="6E126AC2" w:rsidR="00A642C2" w:rsidRPr="00AE0F94" w:rsidRDefault="00A642C2" w:rsidP="00A642C2">
            <w:pPr>
              <w:jc w:val="both"/>
              <w:rPr>
                <w:rFonts w:ascii="Trebuchet MS" w:hAnsi="Trebuchet MS" w:cs="Times New Roman"/>
                <w:lang w:val="en"/>
              </w:rPr>
            </w:pPr>
            <w:r>
              <w:rPr>
                <w:rFonts w:ascii="Trebuchet MS" w:hAnsi="Trebuchet MS" w:cs="Times New Roman"/>
                <w:lang w:val="en"/>
              </w:rPr>
              <w:t>(</w:t>
            </w:r>
            <w:r w:rsidRPr="00AE0F94">
              <w:rPr>
                <w:rFonts w:ascii="Trebuchet MS" w:hAnsi="Trebuchet MS" w:cs="Times New Roman"/>
                <w:lang w:val="en"/>
              </w:rPr>
              <w:t>3)(a)</w:t>
            </w:r>
          </w:p>
          <w:p w14:paraId="1ADD65E7" w14:textId="77777777" w:rsidR="00A642C2" w:rsidRPr="00AE0F94" w:rsidRDefault="00A642C2" w:rsidP="00A642C2">
            <w:pPr>
              <w:jc w:val="both"/>
              <w:rPr>
                <w:rFonts w:ascii="Trebuchet MS" w:hAnsi="Trebuchet MS" w:cs="Times New Roman"/>
                <w:lang w:val="en"/>
              </w:rPr>
            </w:pPr>
          </w:p>
          <w:p w14:paraId="3A9B0D1C" w14:textId="77777777" w:rsidR="00A642C2" w:rsidRPr="00AE0F94" w:rsidRDefault="00A642C2" w:rsidP="00A642C2">
            <w:pPr>
              <w:jc w:val="both"/>
              <w:rPr>
                <w:rFonts w:ascii="Trebuchet MS" w:hAnsi="Trebuchet MS" w:cs="Times New Roman"/>
                <w:lang w:val="en"/>
              </w:rPr>
            </w:pPr>
          </w:p>
          <w:p w14:paraId="6952BBDE" w14:textId="77777777" w:rsidR="00A642C2" w:rsidRPr="00AE0F94" w:rsidRDefault="00A642C2" w:rsidP="00A642C2">
            <w:pPr>
              <w:jc w:val="both"/>
              <w:rPr>
                <w:rFonts w:ascii="Trebuchet MS" w:hAnsi="Trebuchet MS" w:cs="Times New Roman"/>
                <w:lang w:val="en"/>
              </w:rPr>
            </w:pPr>
          </w:p>
          <w:p w14:paraId="25FE258B" w14:textId="77777777" w:rsidR="00A642C2" w:rsidRPr="00AE0F94" w:rsidRDefault="00A642C2" w:rsidP="00A642C2">
            <w:pPr>
              <w:jc w:val="both"/>
              <w:rPr>
                <w:rFonts w:ascii="Trebuchet MS" w:hAnsi="Trebuchet MS" w:cs="Times New Roman"/>
                <w:lang w:val="en"/>
              </w:rPr>
            </w:pPr>
          </w:p>
          <w:p w14:paraId="21F2FC92" w14:textId="77777777" w:rsidR="00A642C2" w:rsidRPr="00AE0F94" w:rsidRDefault="00A642C2" w:rsidP="00A642C2">
            <w:pPr>
              <w:jc w:val="both"/>
              <w:rPr>
                <w:rFonts w:ascii="Trebuchet MS" w:hAnsi="Trebuchet MS" w:cs="Times New Roman"/>
                <w:lang w:val="en"/>
              </w:rPr>
            </w:pPr>
          </w:p>
          <w:p w14:paraId="01D033ED" w14:textId="77777777" w:rsidR="00A642C2" w:rsidRPr="00AE0F94" w:rsidRDefault="00A642C2" w:rsidP="00A642C2">
            <w:pPr>
              <w:jc w:val="both"/>
              <w:rPr>
                <w:rFonts w:ascii="Trebuchet MS" w:hAnsi="Trebuchet MS" w:cs="Times New Roman"/>
                <w:lang w:val="en"/>
              </w:rPr>
            </w:pPr>
          </w:p>
          <w:p w14:paraId="2B64B822" w14:textId="77777777" w:rsidR="00A642C2" w:rsidRPr="00AE0F94" w:rsidRDefault="00A642C2" w:rsidP="00A642C2">
            <w:pPr>
              <w:jc w:val="both"/>
              <w:rPr>
                <w:rFonts w:ascii="Trebuchet MS" w:hAnsi="Trebuchet MS" w:cs="Times New Roman"/>
                <w:lang w:val="en"/>
              </w:rPr>
            </w:pPr>
          </w:p>
          <w:p w14:paraId="51F8AA33" w14:textId="77777777" w:rsidR="00A642C2" w:rsidRPr="00AE0F94" w:rsidRDefault="00A642C2" w:rsidP="00A642C2">
            <w:pPr>
              <w:jc w:val="both"/>
              <w:rPr>
                <w:rFonts w:ascii="Trebuchet MS" w:hAnsi="Trebuchet MS" w:cs="Times New Roman"/>
                <w:lang w:val="en"/>
              </w:rPr>
            </w:pPr>
            <w:r w:rsidRPr="00AE0F94">
              <w:rPr>
                <w:rFonts w:ascii="Trebuchet MS" w:hAnsi="Trebuchet MS" w:cs="Times New Roman"/>
                <w:lang w:val="en"/>
              </w:rPr>
              <w:t>(3)(b)(</w:t>
            </w:r>
            <w:proofErr w:type="spellStart"/>
            <w:r w:rsidRPr="00AE0F94">
              <w:rPr>
                <w:rFonts w:ascii="Trebuchet MS" w:hAnsi="Trebuchet MS" w:cs="Times New Roman"/>
                <w:lang w:val="en"/>
              </w:rPr>
              <w:t>i</w:t>
            </w:r>
            <w:proofErr w:type="spellEnd"/>
            <w:r w:rsidRPr="00AE0F94">
              <w:rPr>
                <w:rFonts w:ascii="Trebuchet MS" w:hAnsi="Trebuchet MS" w:cs="Times New Roman"/>
                <w:lang w:val="en"/>
              </w:rPr>
              <w:t>)</w:t>
            </w:r>
          </w:p>
          <w:p w14:paraId="4BA639B3" w14:textId="77777777" w:rsidR="00A642C2" w:rsidRPr="00AE0F94" w:rsidRDefault="00A642C2" w:rsidP="00A642C2">
            <w:pPr>
              <w:jc w:val="both"/>
              <w:rPr>
                <w:rFonts w:ascii="Trebuchet MS" w:hAnsi="Trebuchet MS" w:cs="Times New Roman"/>
                <w:lang w:val="en"/>
              </w:rPr>
            </w:pPr>
          </w:p>
          <w:p w14:paraId="43005355" w14:textId="77777777" w:rsidR="00A642C2" w:rsidRPr="00AE0F94" w:rsidRDefault="00A642C2" w:rsidP="00A642C2">
            <w:pPr>
              <w:jc w:val="both"/>
              <w:rPr>
                <w:rFonts w:ascii="Trebuchet MS" w:hAnsi="Trebuchet MS" w:cs="Times New Roman"/>
                <w:lang w:val="en"/>
              </w:rPr>
            </w:pPr>
          </w:p>
          <w:p w14:paraId="7E89AC68" w14:textId="77777777" w:rsidR="00A642C2" w:rsidRPr="00AE0F94" w:rsidRDefault="00A642C2" w:rsidP="00A642C2">
            <w:pPr>
              <w:jc w:val="both"/>
              <w:rPr>
                <w:rFonts w:ascii="Trebuchet MS" w:hAnsi="Trebuchet MS" w:cs="Times New Roman"/>
                <w:lang w:val="en"/>
              </w:rPr>
            </w:pPr>
          </w:p>
          <w:p w14:paraId="02A80B65" w14:textId="77777777" w:rsidR="00A642C2" w:rsidRPr="00AE0F94" w:rsidRDefault="00A642C2" w:rsidP="00A642C2">
            <w:pPr>
              <w:jc w:val="both"/>
              <w:rPr>
                <w:rFonts w:ascii="Trebuchet MS" w:hAnsi="Trebuchet MS" w:cs="Times New Roman"/>
                <w:lang w:val="en"/>
              </w:rPr>
            </w:pPr>
          </w:p>
          <w:p w14:paraId="03C9CDAE" w14:textId="77777777" w:rsidR="00A642C2" w:rsidRPr="00AE0F94" w:rsidRDefault="00A642C2" w:rsidP="00A642C2">
            <w:pPr>
              <w:jc w:val="both"/>
              <w:rPr>
                <w:rFonts w:ascii="Trebuchet MS" w:hAnsi="Trebuchet MS" w:cs="Times New Roman"/>
                <w:lang w:val="en"/>
              </w:rPr>
            </w:pPr>
          </w:p>
          <w:p w14:paraId="6FE4313A" w14:textId="77777777" w:rsidR="00A642C2" w:rsidRPr="00AE0F94" w:rsidRDefault="00A642C2" w:rsidP="00A642C2">
            <w:pPr>
              <w:jc w:val="both"/>
              <w:rPr>
                <w:rFonts w:ascii="Trebuchet MS" w:hAnsi="Trebuchet MS" w:cs="Times New Roman"/>
                <w:lang w:val="en"/>
              </w:rPr>
            </w:pPr>
          </w:p>
          <w:p w14:paraId="20416491" w14:textId="77777777" w:rsidR="00A642C2" w:rsidRPr="00AE0F94" w:rsidRDefault="00A642C2" w:rsidP="00A642C2">
            <w:pPr>
              <w:jc w:val="both"/>
              <w:rPr>
                <w:rFonts w:ascii="Trebuchet MS" w:hAnsi="Trebuchet MS" w:cs="Times New Roman"/>
                <w:lang w:val="en"/>
              </w:rPr>
            </w:pPr>
          </w:p>
          <w:p w14:paraId="07BBC59A" w14:textId="77777777" w:rsidR="00A642C2" w:rsidRPr="00AE0F94" w:rsidRDefault="00A642C2" w:rsidP="00A642C2">
            <w:pPr>
              <w:jc w:val="both"/>
              <w:rPr>
                <w:rFonts w:ascii="Trebuchet MS" w:hAnsi="Trebuchet MS" w:cs="Times New Roman"/>
                <w:lang w:val="en"/>
              </w:rPr>
            </w:pPr>
          </w:p>
          <w:p w14:paraId="516DC72D" w14:textId="49985DE4" w:rsidR="00A642C2" w:rsidRPr="00AE0F94" w:rsidRDefault="00A642C2" w:rsidP="00A642C2">
            <w:pPr>
              <w:jc w:val="both"/>
              <w:rPr>
                <w:rFonts w:ascii="Trebuchet MS" w:hAnsi="Trebuchet MS" w:cs="Times New Roman"/>
                <w:lang w:val="en"/>
              </w:rPr>
            </w:pPr>
            <w:r w:rsidRPr="00AE0F94">
              <w:rPr>
                <w:rFonts w:ascii="Trebuchet MS" w:hAnsi="Trebuchet MS" w:cs="Times New Roman"/>
                <w:lang w:val="en"/>
              </w:rPr>
              <w:t>(4)</w:t>
            </w:r>
          </w:p>
        </w:tc>
        <w:tc>
          <w:tcPr>
            <w:tcW w:w="2531" w:type="pct"/>
          </w:tcPr>
          <w:p w14:paraId="2D0234AA" w14:textId="1E3E9477" w:rsidR="00A642C2" w:rsidRPr="00AE0F94" w:rsidRDefault="00A642C2" w:rsidP="00A642C2">
            <w:pPr>
              <w:jc w:val="both"/>
              <w:rPr>
                <w:rFonts w:ascii="Trebuchet MS" w:hAnsi="Trebuchet MS" w:cs="Times New Roman"/>
                <w:lang w:val="en"/>
              </w:rPr>
            </w:pPr>
            <w:r w:rsidRPr="00AE0F94">
              <w:rPr>
                <w:rFonts w:ascii="Trebuchet MS" w:hAnsi="Trebuchet MS" w:cs="Times New Roman"/>
                <w:lang w:val="en"/>
              </w:rPr>
              <w:t xml:space="preserve">From: </w:t>
            </w:r>
          </w:p>
          <w:p w14:paraId="48AB1C8C" w14:textId="77777777" w:rsidR="00A642C2" w:rsidRPr="00AE0F94" w:rsidRDefault="00A642C2" w:rsidP="00A642C2">
            <w:pPr>
              <w:jc w:val="both"/>
              <w:rPr>
                <w:rFonts w:ascii="Trebuchet MS" w:hAnsi="Trebuchet MS" w:cs="Times New Roman"/>
              </w:rPr>
            </w:pPr>
            <w:r w:rsidRPr="00AE0F94">
              <w:rPr>
                <w:rFonts w:ascii="Trebuchet MS" w:hAnsi="Trebuchet MS" w:cs="Times New Roman"/>
              </w:rPr>
              <w:t xml:space="preserve">Where all the principal tax due shall not have been paid before the </w:t>
            </w:r>
            <w:r w:rsidRPr="00AE0F94">
              <w:rPr>
                <w:rFonts w:ascii="Trebuchet MS" w:hAnsi="Trebuchet MS" w:cs="Times New Roman"/>
                <w:b/>
                <w:bCs/>
              </w:rPr>
              <w:t>31st December, 2023</w:t>
            </w:r>
            <w:r w:rsidRPr="00AE0F94">
              <w:rPr>
                <w:rFonts w:ascii="Trebuchet MS" w:hAnsi="Trebuchet MS" w:cs="Times New Roman"/>
              </w:rPr>
              <w:t>…</w:t>
            </w:r>
          </w:p>
          <w:p w14:paraId="677308F0" w14:textId="77777777" w:rsidR="00A642C2" w:rsidRPr="00AE0F94" w:rsidRDefault="00A642C2" w:rsidP="00A642C2">
            <w:pPr>
              <w:jc w:val="both"/>
              <w:rPr>
                <w:rFonts w:ascii="Trebuchet MS" w:hAnsi="Trebuchet MS" w:cs="Times New Roman"/>
              </w:rPr>
            </w:pPr>
            <w:r w:rsidRPr="00AE0F94">
              <w:rPr>
                <w:rFonts w:ascii="Trebuchet MS" w:hAnsi="Trebuchet MS" w:cs="Times New Roman"/>
              </w:rPr>
              <w:t>To:</w:t>
            </w:r>
          </w:p>
          <w:p w14:paraId="432AD679" w14:textId="77777777" w:rsidR="00A642C2" w:rsidRDefault="00A642C2" w:rsidP="00A642C2">
            <w:pPr>
              <w:jc w:val="both"/>
              <w:rPr>
                <w:rFonts w:ascii="Trebuchet MS" w:hAnsi="Trebuchet MS" w:cs="Times New Roman"/>
              </w:rPr>
            </w:pPr>
            <w:r w:rsidRPr="00AE0F94">
              <w:rPr>
                <w:rFonts w:ascii="Trebuchet MS" w:hAnsi="Trebuchet MS" w:cs="Times New Roman"/>
              </w:rPr>
              <w:t xml:space="preserve">Where all the principal tax due shall not have been paid before the </w:t>
            </w:r>
            <w:r w:rsidRPr="00AE0F94">
              <w:rPr>
                <w:rFonts w:ascii="Trebuchet MS" w:hAnsi="Trebuchet MS" w:cs="Times New Roman"/>
                <w:b/>
                <w:bCs/>
              </w:rPr>
              <w:t>31st December, 2024</w:t>
            </w:r>
            <w:r w:rsidRPr="00AE0F94">
              <w:rPr>
                <w:rFonts w:ascii="Trebuchet MS" w:hAnsi="Trebuchet MS" w:cs="Times New Roman"/>
              </w:rPr>
              <w:t>…</w:t>
            </w:r>
          </w:p>
          <w:p w14:paraId="5D72C063" w14:textId="77777777" w:rsidR="00A642C2" w:rsidRPr="00AE0F94" w:rsidRDefault="00A642C2" w:rsidP="00A642C2">
            <w:pPr>
              <w:jc w:val="both"/>
              <w:rPr>
                <w:rFonts w:ascii="Trebuchet MS" w:hAnsi="Trebuchet MS" w:cs="Times New Roman"/>
                <w:b/>
                <w:bCs/>
                <w:lang w:val="en"/>
              </w:rPr>
            </w:pPr>
            <w:r w:rsidRPr="00AE0F94">
              <w:rPr>
                <w:rFonts w:ascii="Trebuchet MS" w:hAnsi="Trebuchet MS" w:cs="Times New Roman"/>
                <w:b/>
                <w:bCs/>
                <w:lang w:val="en"/>
              </w:rPr>
              <w:t>___________________________________</w:t>
            </w:r>
          </w:p>
          <w:p w14:paraId="164B8D67" w14:textId="53967775" w:rsidR="00A642C2" w:rsidRPr="00AE0F94" w:rsidRDefault="00A642C2" w:rsidP="00A642C2">
            <w:pPr>
              <w:spacing w:before="240"/>
              <w:jc w:val="both"/>
              <w:rPr>
                <w:rFonts w:ascii="Trebuchet MS" w:hAnsi="Trebuchet MS" w:cs="Times New Roman"/>
                <w:lang w:val="en"/>
              </w:rPr>
            </w:pPr>
            <w:r w:rsidRPr="00AE0F94">
              <w:rPr>
                <w:rFonts w:ascii="Trebuchet MS" w:hAnsi="Trebuchet MS" w:cs="Times New Roman"/>
                <w:b/>
                <w:bCs/>
                <w:lang w:val="en"/>
              </w:rPr>
              <w:t>From:</w:t>
            </w:r>
          </w:p>
          <w:p w14:paraId="6B7C706C" w14:textId="77777777" w:rsidR="00A642C2" w:rsidRPr="00AE0F94" w:rsidRDefault="00A642C2" w:rsidP="00A642C2">
            <w:pPr>
              <w:jc w:val="both"/>
              <w:rPr>
                <w:rFonts w:ascii="Trebuchet MS" w:hAnsi="Trebuchet MS" w:cs="Times New Roman"/>
              </w:rPr>
            </w:pPr>
            <w:r w:rsidRPr="00AE0F94">
              <w:rPr>
                <w:rFonts w:ascii="Trebuchet MS" w:hAnsi="Trebuchet MS" w:cs="Times New Roman"/>
              </w:rPr>
              <w:t xml:space="preserve">From the purpose of Subsection 2 the amnesty shall be on interest, penalties or fines on the unpaid tax that have accrued up to the </w:t>
            </w:r>
            <w:r w:rsidRPr="00AE0F94">
              <w:rPr>
                <w:rFonts w:ascii="Trebuchet MS" w:hAnsi="Trebuchet MS" w:cs="Times New Roman"/>
                <w:b/>
                <w:bCs/>
              </w:rPr>
              <w:t>31st December, 2023</w:t>
            </w:r>
            <w:r w:rsidRPr="00AE0F94">
              <w:rPr>
                <w:rFonts w:ascii="Trebuchet MS" w:hAnsi="Trebuchet MS" w:cs="Times New Roman"/>
              </w:rPr>
              <w:t>…</w:t>
            </w:r>
          </w:p>
          <w:p w14:paraId="1FF1CE6E" w14:textId="77777777" w:rsidR="00A642C2" w:rsidRPr="00AE0F94" w:rsidRDefault="00A642C2" w:rsidP="00A642C2">
            <w:pPr>
              <w:jc w:val="both"/>
              <w:rPr>
                <w:rFonts w:ascii="Trebuchet MS" w:hAnsi="Trebuchet MS" w:cs="Times New Roman"/>
                <w:b/>
                <w:bCs/>
                <w:lang w:val="en"/>
              </w:rPr>
            </w:pPr>
            <w:r w:rsidRPr="00AE0F94">
              <w:rPr>
                <w:rFonts w:ascii="Trebuchet MS" w:hAnsi="Trebuchet MS" w:cs="Times New Roman"/>
                <w:b/>
                <w:bCs/>
                <w:lang w:val="en"/>
              </w:rPr>
              <w:t>To:</w:t>
            </w:r>
          </w:p>
          <w:p w14:paraId="1A891AB8" w14:textId="77777777" w:rsidR="00A642C2" w:rsidRPr="00AE0F94" w:rsidRDefault="00A642C2" w:rsidP="00A642C2">
            <w:pPr>
              <w:jc w:val="both"/>
              <w:rPr>
                <w:rFonts w:ascii="Trebuchet MS" w:hAnsi="Trebuchet MS" w:cs="Times New Roman"/>
                <w:b/>
                <w:bCs/>
                <w:lang w:val="en"/>
              </w:rPr>
            </w:pPr>
            <w:r w:rsidRPr="00AE0F94">
              <w:rPr>
                <w:rFonts w:ascii="Trebuchet MS" w:hAnsi="Trebuchet MS" w:cs="Times New Roman"/>
                <w:lang w:val="en"/>
              </w:rPr>
              <w:t>the amnesty shall be on interest, penalties or fines on the unpaid tax that have accrued up to the</w:t>
            </w:r>
            <w:r w:rsidRPr="00AE0F94">
              <w:rPr>
                <w:rFonts w:ascii="Trebuchet MS" w:hAnsi="Trebuchet MS" w:cs="Times New Roman"/>
                <w:b/>
                <w:bCs/>
                <w:lang w:val="en"/>
              </w:rPr>
              <w:t xml:space="preserve"> 31st </w:t>
            </w:r>
            <w:proofErr w:type="gramStart"/>
            <w:r w:rsidRPr="00AE0F94">
              <w:rPr>
                <w:rFonts w:ascii="Trebuchet MS" w:hAnsi="Trebuchet MS" w:cs="Times New Roman"/>
                <w:b/>
                <w:bCs/>
                <w:lang w:val="en"/>
              </w:rPr>
              <w:t>December,</w:t>
            </w:r>
            <w:proofErr w:type="gramEnd"/>
            <w:r w:rsidRPr="00AE0F94">
              <w:rPr>
                <w:rFonts w:ascii="Trebuchet MS" w:hAnsi="Trebuchet MS" w:cs="Times New Roman"/>
                <w:b/>
                <w:bCs/>
                <w:lang w:val="en"/>
              </w:rPr>
              <w:t xml:space="preserve"> 2024</w:t>
            </w:r>
          </w:p>
          <w:p w14:paraId="18D2C6A2" w14:textId="77777777" w:rsidR="00A642C2" w:rsidRPr="00AE0F94" w:rsidRDefault="00A642C2" w:rsidP="00A642C2">
            <w:pPr>
              <w:jc w:val="both"/>
              <w:rPr>
                <w:rFonts w:ascii="Trebuchet MS" w:hAnsi="Trebuchet MS" w:cs="Times New Roman"/>
                <w:b/>
                <w:bCs/>
                <w:lang w:val="en"/>
              </w:rPr>
            </w:pPr>
            <w:r w:rsidRPr="00AE0F94">
              <w:rPr>
                <w:rFonts w:ascii="Trebuchet MS" w:hAnsi="Trebuchet MS" w:cs="Times New Roman"/>
                <w:b/>
                <w:bCs/>
                <w:lang w:val="en"/>
              </w:rPr>
              <w:t>___________________________________</w:t>
            </w:r>
          </w:p>
          <w:p w14:paraId="691AFAC2" w14:textId="77777777" w:rsidR="00A642C2" w:rsidRPr="00AE0F94" w:rsidRDefault="00A642C2" w:rsidP="00A642C2">
            <w:pPr>
              <w:jc w:val="both"/>
              <w:rPr>
                <w:rFonts w:ascii="Trebuchet MS" w:hAnsi="Trebuchet MS" w:cs="Times New Roman"/>
                <w:b/>
                <w:bCs/>
                <w:lang w:val="en"/>
              </w:rPr>
            </w:pPr>
            <w:r w:rsidRPr="00AE0F94">
              <w:rPr>
                <w:rFonts w:ascii="Trebuchet MS" w:hAnsi="Trebuchet MS" w:cs="Times New Roman"/>
                <w:b/>
                <w:bCs/>
                <w:lang w:val="en"/>
              </w:rPr>
              <w:t xml:space="preserve">From: </w:t>
            </w:r>
          </w:p>
          <w:p w14:paraId="4B12D05F" w14:textId="77777777" w:rsidR="00A642C2" w:rsidRPr="00AE0F94" w:rsidRDefault="00A642C2" w:rsidP="00A642C2">
            <w:pPr>
              <w:jc w:val="both"/>
              <w:rPr>
                <w:rFonts w:ascii="Trebuchet MS" w:hAnsi="Trebuchet MS" w:cs="Times New Roman"/>
                <w:b/>
                <w:bCs/>
              </w:rPr>
            </w:pPr>
            <w:proofErr w:type="gramStart"/>
            <w:r w:rsidRPr="00AE0F94">
              <w:rPr>
                <w:rFonts w:ascii="Trebuchet MS" w:hAnsi="Trebuchet MS" w:cs="Times New Roman"/>
              </w:rPr>
              <w:t>The amnesty</w:t>
            </w:r>
            <w:proofErr w:type="gramEnd"/>
            <w:r w:rsidRPr="00AE0F94">
              <w:rPr>
                <w:rFonts w:ascii="Trebuchet MS" w:hAnsi="Trebuchet MS" w:cs="Times New Roman"/>
              </w:rPr>
              <w:t xml:space="preserve"> shall only be granted if the person - applies for amnesty and pays all the outstanding principal taxes not later than</w:t>
            </w:r>
            <w:r w:rsidRPr="00AE0F94">
              <w:rPr>
                <w:rFonts w:ascii="Trebuchet MS" w:hAnsi="Trebuchet MS" w:cs="Times New Roman"/>
                <w:b/>
                <w:bCs/>
              </w:rPr>
              <w:t xml:space="preserve"> the 30th </w:t>
            </w:r>
            <w:proofErr w:type="gramStart"/>
            <w:r w:rsidRPr="00AE0F94">
              <w:rPr>
                <w:rFonts w:ascii="Trebuchet MS" w:hAnsi="Trebuchet MS" w:cs="Times New Roman"/>
                <w:b/>
                <w:bCs/>
              </w:rPr>
              <w:t>June,</w:t>
            </w:r>
            <w:proofErr w:type="gramEnd"/>
            <w:r w:rsidRPr="00AE0F94">
              <w:rPr>
                <w:rFonts w:ascii="Trebuchet MS" w:hAnsi="Trebuchet MS" w:cs="Times New Roman"/>
                <w:b/>
                <w:bCs/>
              </w:rPr>
              <w:t xml:space="preserve"> 2025</w:t>
            </w:r>
          </w:p>
          <w:p w14:paraId="2BD0BBEF" w14:textId="77777777" w:rsidR="00A642C2" w:rsidRPr="00AE0F94" w:rsidRDefault="00A642C2" w:rsidP="00A642C2">
            <w:pPr>
              <w:jc w:val="both"/>
              <w:rPr>
                <w:rFonts w:ascii="Trebuchet MS" w:hAnsi="Trebuchet MS" w:cs="Times New Roman"/>
                <w:b/>
                <w:bCs/>
                <w:lang w:val="en"/>
              </w:rPr>
            </w:pPr>
            <w:r w:rsidRPr="00AE0F94">
              <w:rPr>
                <w:rFonts w:ascii="Trebuchet MS" w:hAnsi="Trebuchet MS" w:cs="Times New Roman"/>
                <w:b/>
                <w:bCs/>
                <w:lang w:val="en"/>
              </w:rPr>
              <w:t>To:</w:t>
            </w:r>
          </w:p>
          <w:p w14:paraId="01C67720" w14:textId="77777777" w:rsidR="00A642C2" w:rsidRPr="00AE0F94" w:rsidRDefault="00A642C2" w:rsidP="00A642C2">
            <w:pPr>
              <w:jc w:val="both"/>
              <w:rPr>
                <w:rFonts w:ascii="Trebuchet MS" w:hAnsi="Trebuchet MS" w:cs="Times New Roman"/>
                <w:b/>
                <w:bCs/>
              </w:rPr>
            </w:pPr>
            <w:r w:rsidRPr="00AE0F94">
              <w:rPr>
                <w:rFonts w:ascii="Trebuchet MS" w:hAnsi="Trebuchet MS" w:cs="Times New Roman"/>
              </w:rPr>
              <w:t>The amnesty shall only be granted if the person - applies for amnesty and pays all the outstanding principal taxes not later than</w:t>
            </w:r>
            <w:r w:rsidRPr="00AE0F94">
              <w:rPr>
                <w:rFonts w:ascii="Trebuchet MS" w:hAnsi="Trebuchet MS" w:cs="Times New Roman"/>
                <w:b/>
                <w:bCs/>
              </w:rPr>
              <w:t xml:space="preserve"> the 30th </w:t>
            </w:r>
            <w:proofErr w:type="gramStart"/>
            <w:r w:rsidRPr="00AE0F94">
              <w:rPr>
                <w:rFonts w:ascii="Trebuchet MS" w:hAnsi="Trebuchet MS" w:cs="Times New Roman"/>
                <w:b/>
                <w:bCs/>
              </w:rPr>
              <w:t>June,</w:t>
            </w:r>
            <w:proofErr w:type="gramEnd"/>
            <w:r w:rsidRPr="00AE0F94">
              <w:rPr>
                <w:rFonts w:ascii="Trebuchet MS" w:hAnsi="Trebuchet MS" w:cs="Times New Roman"/>
                <w:b/>
                <w:bCs/>
              </w:rPr>
              <w:t xml:space="preserve"> 2026</w:t>
            </w:r>
          </w:p>
          <w:p w14:paraId="35D4BC0D" w14:textId="77777777" w:rsidR="00A642C2" w:rsidRPr="00AE0F94" w:rsidRDefault="00A642C2" w:rsidP="00A642C2">
            <w:pPr>
              <w:jc w:val="both"/>
              <w:rPr>
                <w:rFonts w:ascii="Trebuchet MS" w:hAnsi="Trebuchet MS" w:cs="Times New Roman"/>
                <w:b/>
                <w:bCs/>
                <w:lang w:val="en"/>
              </w:rPr>
            </w:pPr>
            <w:r w:rsidRPr="00AE0F94">
              <w:rPr>
                <w:rFonts w:ascii="Trebuchet MS" w:hAnsi="Trebuchet MS" w:cs="Times New Roman"/>
                <w:b/>
                <w:bCs/>
                <w:lang w:val="en"/>
              </w:rPr>
              <w:t>___________________________________</w:t>
            </w:r>
          </w:p>
          <w:p w14:paraId="3D3F05C2" w14:textId="77777777" w:rsidR="00A642C2" w:rsidRPr="00AE0F94" w:rsidRDefault="00A642C2" w:rsidP="00A642C2">
            <w:pPr>
              <w:jc w:val="both"/>
              <w:rPr>
                <w:rFonts w:ascii="Trebuchet MS" w:hAnsi="Trebuchet MS" w:cs="Times New Roman"/>
                <w:b/>
                <w:bCs/>
                <w:lang w:val="en"/>
              </w:rPr>
            </w:pPr>
            <w:r w:rsidRPr="00AE0F94">
              <w:rPr>
                <w:rFonts w:ascii="Trebuchet MS" w:hAnsi="Trebuchet MS" w:cs="Times New Roman"/>
                <w:b/>
                <w:bCs/>
                <w:lang w:val="en"/>
              </w:rPr>
              <w:t>From:</w:t>
            </w:r>
          </w:p>
          <w:p w14:paraId="35CCB573" w14:textId="77777777" w:rsidR="00A642C2" w:rsidRPr="00AE0F94" w:rsidRDefault="00A642C2" w:rsidP="00A642C2">
            <w:pPr>
              <w:jc w:val="both"/>
              <w:rPr>
                <w:rFonts w:ascii="Trebuchet MS" w:hAnsi="Trebuchet MS" w:cs="Times New Roman"/>
              </w:rPr>
            </w:pPr>
            <w:r w:rsidRPr="00AE0F94">
              <w:rPr>
                <w:rFonts w:ascii="Trebuchet MS" w:hAnsi="Trebuchet MS" w:cs="Times New Roman"/>
              </w:rPr>
              <w:t xml:space="preserve">Despite subsection 2, where a person has paid part of the principal tax due as on the </w:t>
            </w:r>
            <w:r w:rsidRPr="00AE0F94">
              <w:rPr>
                <w:rFonts w:ascii="Trebuchet MS" w:hAnsi="Trebuchet MS" w:cs="Times New Roman"/>
                <w:b/>
                <w:bCs/>
              </w:rPr>
              <w:t xml:space="preserve">31st </w:t>
            </w:r>
            <w:proofErr w:type="gramStart"/>
            <w:r w:rsidRPr="00AE0F94">
              <w:rPr>
                <w:rFonts w:ascii="Trebuchet MS" w:hAnsi="Trebuchet MS" w:cs="Times New Roman"/>
                <w:b/>
                <w:bCs/>
              </w:rPr>
              <w:t>December,</w:t>
            </w:r>
            <w:proofErr w:type="gramEnd"/>
            <w:r w:rsidRPr="00AE0F94">
              <w:rPr>
                <w:rFonts w:ascii="Trebuchet MS" w:hAnsi="Trebuchet MS" w:cs="Times New Roman"/>
                <w:b/>
                <w:bCs/>
              </w:rPr>
              <w:t xml:space="preserve"> 2023</w:t>
            </w:r>
            <w:r w:rsidRPr="00AE0F94">
              <w:rPr>
                <w:rFonts w:ascii="Trebuchet MS" w:hAnsi="Trebuchet MS" w:cs="Times New Roman"/>
              </w:rPr>
              <w:t>, and has been granted amnesty on the unpaid principal tax, and interest, penalties and fines thereon, any amount that remains unpaid on the</w:t>
            </w:r>
            <w:r w:rsidRPr="00AE0F94">
              <w:rPr>
                <w:rFonts w:ascii="Trebuchet MS" w:hAnsi="Trebuchet MS" w:cs="Times New Roman"/>
                <w:b/>
                <w:bCs/>
              </w:rPr>
              <w:t xml:space="preserve"> 30th </w:t>
            </w:r>
            <w:proofErr w:type="gramStart"/>
            <w:r w:rsidRPr="00AE0F94">
              <w:rPr>
                <w:rFonts w:ascii="Trebuchet MS" w:hAnsi="Trebuchet MS" w:cs="Times New Roman"/>
                <w:b/>
                <w:bCs/>
              </w:rPr>
              <w:t>June,</w:t>
            </w:r>
            <w:proofErr w:type="gramEnd"/>
            <w:r w:rsidRPr="00AE0F94">
              <w:rPr>
                <w:rFonts w:ascii="Trebuchet MS" w:hAnsi="Trebuchet MS" w:cs="Times New Roman"/>
                <w:b/>
                <w:bCs/>
              </w:rPr>
              <w:t xml:space="preserve"> 2025</w:t>
            </w:r>
            <w:r w:rsidRPr="00AE0F94">
              <w:rPr>
                <w:rFonts w:ascii="Trebuchet MS" w:hAnsi="Trebuchet MS" w:cs="Times New Roman"/>
              </w:rPr>
              <w:t>, shall attract interest and penalties for which no amnesty shall be granted.</w:t>
            </w:r>
          </w:p>
          <w:p w14:paraId="0959CBAE" w14:textId="77777777" w:rsidR="00A642C2" w:rsidRPr="00AE0F94" w:rsidRDefault="00A642C2" w:rsidP="00A642C2">
            <w:pPr>
              <w:jc w:val="both"/>
              <w:rPr>
                <w:rFonts w:ascii="Trebuchet MS" w:hAnsi="Trebuchet MS" w:cs="Times New Roman"/>
                <w:b/>
                <w:bCs/>
              </w:rPr>
            </w:pPr>
            <w:r w:rsidRPr="00AE0F94">
              <w:rPr>
                <w:rFonts w:ascii="Trebuchet MS" w:hAnsi="Trebuchet MS" w:cs="Times New Roman"/>
                <w:b/>
                <w:bCs/>
              </w:rPr>
              <w:t>To:</w:t>
            </w:r>
          </w:p>
          <w:p w14:paraId="7B7EF983" w14:textId="54E78FF3" w:rsidR="00A642C2" w:rsidRPr="00AE0F94" w:rsidRDefault="00A642C2" w:rsidP="00A642C2">
            <w:pPr>
              <w:jc w:val="both"/>
              <w:rPr>
                <w:rFonts w:ascii="Trebuchet MS" w:hAnsi="Trebuchet MS" w:cs="Times New Roman"/>
                <w:lang w:val="en"/>
              </w:rPr>
            </w:pPr>
            <w:r w:rsidRPr="00AE0F94">
              <w:rPr>
                <w:rFonts w:ascii="Trebuchet MS" w:hAnsi="Trebuchet MS" w:cs="Times New Roman"/>
              </w:rPr>
              <w:t>Despite subsection 2, where a person has paid part of the principal tax due as on the</w:t>
            </w:r>
            <w:r w:rsidRPr="00AE0F94">
              <w:rPr>
                <w:rFonts w:ascii="Trebuchet MS" w:hAnsi="Trebuchet MS" w:cs="Times New Roman"/>
                <w:b/>
                <w:bCs/>
              </w:rPr>
              <w:t xml:space="preserve"> 31st </w:t>
            </w:r>
            <w:proofErr w:type="gramStart"/>
            <w:r w:rsidRPr="00AE0F94">
              <w:rPr>
                <w:rFonts w:ascii="Trebuchet MS" w:hAnsi="Trebuchet MS" w:cs="Times New Roman"/>
                <w:b/>
                <w:bCs/>
              </w:rPr>
              <w:t>December,</w:t>
            </w:r>
            <w:proofErr w:type="gramEnd"/>
            <w:r w:rsidRPr="00AE0F94">
              <w:rPr>
                <w:rFonts w:ascii="Trebuchet MS" w:hAnsi="Trebuchet MS" w:cs="Times New Roman"/>
                <w:b/>
                <w:bCs/>
              </w:rPr>
              <w:t xml:space="preserve"> 2024</w:t>
            </w:r>
            <w:r w:rsidRPr="00AE0F94">
              <w:rPr>
                <w:rFonts w:ascii="Trebuchet MS" w:hAnsi="Trebuchet MS" w:cs="Times New Roman"/>
              </w:rPr>
              <w:t xml:space="preserve">, and has been granted amnesty on the unpaid principal tax, and interest, penalties and fines thereon, any amount that remains unpaid on the </w:t>
            </w:r>
            <w:r w:rsidRPr="00AE0F94">
              <w:rPr>
                <w:rFonts w:ascii="Trebuchet MS" w:hAnsi="Trebuchet MS" w:cs="Times New Roman"/>
                <w:b/>
                <w:bCs/>
              </w:rPr>
              <w:t xml:space="preserve">30th </w:t>
            </w:r>
            <w:proofErr w:type="gramStart"/>
            <w:r w:rsidRPr="00AE0F94">
              <w:rPr>
                <w:rFonts w:ascii="Trebuchet MS" w:hAnsi="Trebuchet MS" w:cs="Times New Roman"/>
                <w:b/>
                <w:bCs/>
              </w:rPr>
              <w:t>June,</w:t>
            </w:r>
            <w:proofErr w:type="gramEnd"/>
            <w:r w:rsidRPr="00AE0F94">
              <w:rPr>
                <w:rFonts w:ascii="Trebuchet MS" w:hAnsi="Trebuchet MS" w:cs="Times New Roman"/>
                <w:b/>
                <w:bCs/>
              </w:rPr>
              <w:t xml:space="preserve"> 2026</w:t>
            </w:r>
            <w:r w:rsidRPr="00AE0F94">
              <w:rPr>
                <w:rFonts w:ascii="Trebuchet MS" w:hAnsi="Trebuchet MS" w:cs="Times New Roman"/>
              </w:rPr>
              <w:t>, shall attract interest and penalties for which no amnesty shall be granted</w:t>
            </w:r>
          </w:p>
        </w:tc>
        <w:tc>
          <w:tcPr>
            <w:tcW w:w="1524" w:type="pct"/>
            <w:shd w:val="clear" w:color="auto" w:fill="auto"/>
            <w:tcMar>
              <w:top w:w="100" w:type="dxa"/>
              <w:left w:w="100" w:type="dxa"/>
              <w:bottom w:w="100" w:type="dxa"/>
              <w:right w:w="100" w:type="dxa"/>
            </w:tcMar>
          </w:tcPr>
          <w:p w14:paraId="51371392" w14:textId="528A50E4" w:rsidR="00A642C2" w:rsidRPr="00AE0F94" w:rsidRDefault="00A642C2" w:rsidP="00A642C2">
            <w:pPr>
              <w:jc w:val="both"/>
              <w:rPr>
                <w:rFonts w:ascii="Trebuchet MS" w:eastAsia="Times New Roman" w:hAnsi="Trebuchet MS"/>
              </w:rPr>
            </w:pPr>
            <w:r w:rsidRPr="00AE0F94">
              <w:rPr>
                <w:rFonts w:ascii="Trebuchet MS" w:hAnsi="Trebuchet MS" w:cs="Times New Roman"/>
                <w:lang w:val="en"/>
              </w:rPr>
              <w:t xml:space="preserve">The extension of the tax amnesty program is a welcome proposal. </w:t>
            </w:r>
          </w:p>
        </w:tc>
      </w:tr>
      <w:tr w:rsidR="00A642C2" w:rsidRPr="00AE0F94" w14:paraId="4E3BFB27" w14:textId="77777777" w:rsidTr="00DF3B48">
        <w:tc>
          <w:tcPr>
            <w:tcW w:w="253" w:type="pct"/>
            <w:shd w:val="clear" w:color="auto" w:fill="auto"/>
            <w:tcMar>
              <w:top w:w="100" w:type="dxa"/>
              <w:left w:w="100" w:type="dxa"/>
              <w:bottom w:w="100" w:type="dxa"/>
              <w:right w:w="100" w:type="dxa"/>
            </w:tcMar>
          </w:tcPr>
          <w:p w14:paraId="13428ACF" w14:textId="77777777" w:rsidR="00A642C2" w:rsidRPr="00AE0F94" w:rsidRDefault="00A642C2" w:rsidP="00A642C2">
            <w:pPr>
              <w:pStyle w:val="ListParagraph"/>
              <w:numPr>
                <w:ilvl w:val="0"/>
                <w:numId w:val="30"/>
              </w:numPr>
              <w:jc w:val="both"/>
              <w:rPr>
                <w:rFonts w:ascii="Trebuchet MS" w:hAnsi="Trebuchet MS" w:cs="Times New Roman"/>
                <w:lang w:val="en"/>
              </w:rPr>
            </w:pPr>
          </w:p>
        </w:tc>
        <w:tc>
          <w:tcPr>
            <w:tcW w:w="692" w:type="pct"/>
            <w:shd w:val="clear" w:color="auto" w:fill="auto"/>
            <w:tcMar>
              <w:top w:w="100" w:type="dxa"/>
              <w:left w:w="100" w:type="dxa"/>
              <w:bottom w:w="100" w:type="dxa"/>
              <w:right w:w="100" w:type="dxa"/>
            </w:tcMar>
          </w:tcPr>
          <w:p w14:paraId="29EE88DF" w14:textId="77777777" w:rsidR="00A642C2" w:rsidRPr="00AE0F94" w:rsidRDefault="00A642C2" w:rsidP="00A642C2">
            <w:pPr>
              <w:jc w:val="both"/>
              <w:rPr>
                <w:rFonts w:ascii="Trebuchet MS" w:hAnsi="Trebuchet MS" w:cs="Times New Roman"/>
                <w:lang w:val="en"/>
              </w:rPr>
            </w:pPr>
            <w:r w:rsidRPr="00AE0F94">
              <w:rPr>
                <w:rFonts w:ascii="Trebuchet MS" w:hAnsi="Trebuchet MS" w:cs="Times New Roman"/>
                <w:lang w:val="en"/>
              </w:rPr>
              <w:t>Excise Duty Act</w:t>
            </w:r>
          </w:p>
          <w:p w14:paraId="7AD3F32C" w14:textId="11741C84" w:rsidR="00A642C2" w:rsidRPr="00AE0F94" w:rsidRDefault="00A642C2" w:rsidP="00A642C2">
            <w:pPr>
              <w:jc w:val="both"/>
              <w:rPr>
                <w:rFonts w:ascii="Trebuchet MS" w:hAnsi="Trebuchet MS" w:cs="Times New Roman"/>
                <w:lang w:val="en"/>
              </w:rPr>
            </w:pPr>
            <w:r w:rsidRPr="00AE0F94">
              <w:rPr>
                <w:rFonts w:ascii="Trebuchet MS" w:hAnsi="Trebuchet MS" w:cs="Times New Roman"/>
                <w:lang w:val="en"/>
              </w:rPr>
              <w:t>First Schedule Paragraph 1</w:t>
            </w:r>
          </w:p>
        </w:tc>
        <w:tc>
          <w:tcPr>
            <w:tcW w:w="2531" w:type="pct"/>
          </w:tcPr>
          <w:p w14:paraId="3024E63B" w14:textId="76742420" w:rsidR="00A642C2" w:rsidRPr="00AE0F94" w:rsidRDefault="00A642C2" w:rsidP="00A642C2">
            <w:pPr>
              <w:jc w:val="both"/>
              <w:rPr>
                <w:rFonts w:ascii="Trebuchet MS" w:hAnsi="Trebuchet MS" w:cs="Times New Roman"/>
                <w:lang w:val="en"/>
              </w:rPr>
            </w:pPr>
            <w:r w:rsidRPr="00AE0F94">
              <w:rPr>
                <w:rFonts w:ascii="Trebuchet MS" w:hAnsi="Trebuchet MS" w:cs="Times New Roman"/>
                <w:lang w:val="en"/>
              </w:rPr>
              <w:t>The proposal is exempting excise duty on imported unsaturated polyester, imported alkyd, imported emulsion VAM, imported emulsion-styrene acrylic, imported homopolymer, imported emulsion B.A.M</w:t>
            </w:r>
          </w:p>
        </w:tc>
        <w:tc>
          <w:tcPr>
            <w:tcW w:w="1524" w:type="pct"/>
            <w:shd w:val="clear" w:color="auto" w:fill="auto"/>
            <w:tcMar>
              <w:top w:w="100" w:type="dxa"/>
              <w:left w:w="100" w:type="dxa"/>
              <w:bottom w:w="100" w:type="dxa"/>
              <w:right w:w="100" w:type="dxa"/>
            </w:tcMar>
          </w:tcPr>
          <w:p w14:paraId="3185A51A" w14:textId="508FC6BA" w:rsidR="00A642C2" w:rsidRPr="003C1E97" w:rsidRDefault="00A642C2" w:rsidP="00A642C2">
            <w:pPr>
              <w:jc w:val="both"/>
              <w:rPr>
                <w:rFonts w:ascii="Trebuchet MS" w:hAnsi="Trebuchet MS" w:cs="Times New Roman"/>
              </w:rPr>
            </w:pPr>
            <w:r w:rsidRPr="003C1E97">
              <w:rPr>
                <w:rFonts w:ascii="Trebuchet MS" w:hAnsi="Trebuchet MS" w:cs="Times New Roman"/>
              </w:rPr>
              <w:t>The prices of local paints have generally been up as compared to the prices of imported paint.</w:t>
            </w:r>
            <w:r w:rsidRPr="003C1E97">
              <w:rPr>
                <w:rFonts w:ascii="Arial" w:hAnsi="Arial" w:cs="Arial"/>
              </w:rPr>
              <w:t>​</w:t>
            </w:r>
            <w:r w:rsidRPr="00AE0F94">
              <w:rPr>
                <w:rFonts w:ascii="Trebuchet MS" w:hAnsi="Trebuchet MS" w:cs="Arial"/>
              </w:rPr>
              <w:t xml:space="preserve"> </w:t>
            </w:r>
            <w:r w:rsidRPr="003C1E97">
              <w:rPr>
                <w:rFonts w:ascii="Trebuchet MS" w:hAnsi="Trebuchet MS" w:cs="Times New Roman"/>
              </w:rPr>
              <w:t>These taxes have created a recession in the industry leading to loss of approximately 1000 jobs and loss of about 20% of local market to imports.</w:t>
            </w:r>
          </w:p>
          <w:p w14:paraId="12A13A08" w14:textId="2DD526DF" w:rsidR="00A642C2" w:rsidRPr="00AE0F94" w:rsidRDefault="00A642C2" w:rsidP="00A642C2">
            <w:pPr>
              <w:jc w:val="both"/>
              <w:rPr>
                <w:rFonts w:ascii="Trebuchet MS" w:hAnsi="Trebuchet MS" w:cs="Times New Roman"/>
                <w:lang w:val="en"/>
              </w:rPr>
            </w:pPr>
            <w:r w:rsidRPr="00AE0F94">
              <w:rPr>
                <w:rFonts w:ascii="Trebuchet MS" w:hAnsi="Trebuchet MS" w:cs="Times New Roman"/>
                <w:lang w:val="en"/>
              </w:rPr>
              <w:t xml:space="preserve">Local manufacturers will gain a competitive advantage over importing manufacturers. </w:t>
            </w:r>
            <w:r w:rsidRPr="00AE0F94">
              <w:rPr>
                <w:rFonts w:ascii="Arial" w:hAnsi="Arial" w:cs="Arial"/>
                <w:lang w:val="en"/>
              </w:rPr>
              <w:t>​</w:t>
            </w:r>
            <w:r w:rsidRPr="00AE0F94">
              <w:rPr>
                <w:rFonts w:ascii="Trebuchet MS" w:hAnsi="Trebuchet MS" w:cs="Times New Roman"/>
                <w:lang w:val="en"/>
              </w:rPr>
              <w:t>The sector will have robust growth by lowering the barriers to production and bringing down the cost of production.</w:t>
            </w:r>
          </w:p>
        </w:tc>
      </w:tr>
      <w:tr w:rsidR="00A642C2" w:rsidRPr="00AE0F94" w14:paraId="60C4F7A7" w14:textId="77777777" w:rsidTr="00DF3B48">
        <w:tc>
          <w:tcPr>
            <w:tcW w:w="253" w:type="pct"/>
            <w:shd w:val="clear" w:color="auto" w:fill="auto"/>
            <w:tcMar>
              <w:top w:w="100" w:type="dxa"/>
              <w:left w:w="100" w:type="dxa"/>
              <w:bottom w:w="100" w:type="dxa"/>
              <w:right w:w="100" w:type="dxa"/>
            </w:tcMar>
          </w:tcPr>
          <w:p w14:paraId="5258326E" w14:textId="77777777" w:rsidR="00A642C2" w:rsidRPr="00AE0F94" w:rsidRDefault="00A642C2" w:rsidP="00A642C2">
            <w:pPr>
              <w:pStyle w:val="ListParagraph"/>
              <w:numPr>
                <w:ilvl w:val="0"/>
                <w:numId w:val="30"/>
              </w:numPr>
              <w:jc w:val="both"/>
              <w:rPr>
                <w:rFonts w:ascii="Trebuchet MS" w:hAnsi="Trebuchet MS" w:cs="Times New Roman"/>
                <w:lang w:val="en"/>
              </w:rPr>
            </w:pPr>
          </w:p>
        </w:tc>
        <w:tc>
          <w:tcPr>
            <w:tcW w:w="692" w:type="pct"/>
            <w:shd w:val="clear" w:color="auto" w:fill="auto"/>
            <w:tcMar>
              <w:top w:w="100" w:type="dxa"/>
              <w:left w:w="100" w:type="dxa"/>
              <w:bottom w:w="100" w:type="dxa"/>
              <w:right w:w="100" w:type="dxa"/>
            </w:tcMar>
          </w:tcPr>
          <w:p w14:paraId="30FA9A5D" w14:textId="77777777" w:rsidR="00A642C2" w:rsidRPr="00AE0F94" w:rsidRDefault="00A642C2" w:rsidP="00A642C2">
            <w:pPr>
              <w:jc w:val="both"/>
              <w:rPr>
                <w:rFonts w:ascii="Trebuchet MS" w:hAnsi="Trebuchet MS" w:cs="Times New Roman"/>
                <w:lang w:val="en"/>
              </w:rPr>
            </w:pPr>
            <w:r w:rsidRPr="00AE0F94">
              <w:rPr>
                <w:rFonts w:ascii="Trebuchet MS" w:hAnsi="Trebuchet MS" w:cs="Times New Roman"/>
                <w:lang w:val="en"/>
              </w:rPr>
              <w:t>Tax Procedures Act-</w:t>
            </w:r>
          </w:p>
          <w:p w14:paraId="1C937BC2" w14:textId="4F97F9DD" w:rsidR="00A642C2" w:rsidRPr="00AE0F94" w:rsidRDefault="00A642C2" w:rsidP="00A642C2">
            <w:pPr>
              <w:jc w:val="both"/>
              <w:rPr>
                <w:rFonts w:ascii="Trebuchet MS" w:hAnsi="Trebuchet MS" w:cs="Times New Roman"/>
                <w:lang w:val="en"/>
              </w:rPr>
            </w:pPr>
            <w:r w:rsidRPr="00AE0F94">
              <w:rPr>
                <w:rFonts w:ascii="Trebuchet MS" w:hAnsi="Trebuchet MS" w:cs="Times New Roman"/>
                <w:lang w:val="en"/>
              </w:rPr>
              <w:t>Section 42 (14) (e)</w:t>
            </w:r>
          </w:p>
        </w:tc>
        <w:tc>
          <w:tcPr>
            <w:tcW w:w="2531" w:type="pct"/>
          </w:tcPr>
          <w:p w14:paraId="60FF7420" w14:textId="664DA695" w:rsidR="00A642C2" w:rsidRPr="00AE0F94" w:rsidRDefault="00A642C2" w:rsidP="00A642C2">
            <w:pPr>
              <w:jc w:val="both"/>
              <w:rPr>
                <w:rFonts w:ascii="Trebuchet MS" w:hAnsi="Trebuchet MS" w:cs="Times New Roman"/>
                <w:lang w:val="en"/>
              </w:rPr>
            </w:pPr>
            <w:r w:rsidRPr="00AE0F94">
              <w:rPr>
                <w:rFonts w:ascii="Trebuchet MS" w:hAnsi="Trebuchet MS" w:cs="Times New Roman"/>
                <w:lang w:val="en"/>
              </w:rPr>
              <w:t>Proposal to retain the prohibition of agency notices post Tax appeal tribunal ruling</w:t>
            </w:r>
          </w:p>
        </w:tc>
        <w:tc>
          <w:tcPr>
            <w:tcW w:w="1524" w:type="pct"/>
            <w:shd w:val="clear" w:color="auto" w:fill="auto"/>
            <w:tcMar>
              <w:top w:w="100" w:type="dxa"/>
              <w:left w:w="100" w:type="dxa"/>
              <w:bottom w:w="100" w:type="dxa"/>
              <w:right w:w="100" w:type="dxa"/>
            </w:tcMar>
          </w:tcPr>
          <w:p w14:paraId="4316E7BC" w14:textId="51DEF281" w:rsidR="00A642C2" w:rsidRPr="00AE0F94" w:rsidRDefault="00A642C2" w:rsidP="00A642C2">
            <w:pPr>
              <w:jc w:val="both"/>
              <w:rPr>
                <w:rFonts w:ascii="Trebuchet MS" w:hAnsi="Trebuchet MS" w:cs="Times New Roman"/>
              </w:rPr>
            </w:pPr>
            <w:r w:rsidRPr="00AE0F94">
              <w:rPr>
                <w:rFonts w:ascii="Trebuchet MS" w:hAnsi="Trebuchet MS" w:cs="Times New Roman"/>
              </w:rPr>
              <w:t>This removal of the prohibition means that the taxpayer may face enforcement action through agency notices immediately after a tribunal decision even if they intend to appeal. This underscores the importance of promptly seeking a stay of execution to prevent potential enforcement during the appeal process</w:t>
            </w:r>
          </w:p>
        </w:tc>
      </w:tr>
    </w:tbl>
    <w:p w14:paraId="52ACE10D" w14:textId="607F91EC" w:rsidR="007B43E3" w:rsidRPr="00AE0F94" w:rsidRDefault="007B43E3" w:rsidP="00F3037E">
      <w:pPr>
        <w:spacing w:line="276" w:lineRule="auto"/>
        <w:jc w:val="both"/>
        <w:rPr>
          <w:rFonts w:ascii="Trebuchet MS" w:hAnsi="Trebuchet MS" w:cs="Times New Roman"/>
        </w:rPr>
      </w:pPr>
    </w:p>
    <w:sectPr w:rsidR="007B43E3" w:rsidRPr="00AE0F94" w:rsidSect="0094502C">
      <w:headerReference w:type="default" r:id="rId7"/>
      <w:footerReference w:type="default" r:id="rId8"/>
      <w:headerReference w:type="first" r:id="rId9"/>
      <w:footerReference w:type="first" r:id="rId10"/>
      <w:pgSz w:w="12240" w:h="15840"/>
      <w:pgMar w:top="1440" w:right="1440" w:bottom="1440" w:left="1440" w:header="17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C335E" w14:textId="77777777" w:rsidR="00937739" w:rsidRDefault="00937739" w:rsidP="00480C73">
      <w:pPr>
        <w:spacing w:after="0" w:line="240" w:lineRule="auto"/>
      </w:pPr>
      <w:r>
        <w:separator/>
      </w:r>
    </w:p>
  </w:endnote>
  <w:endnote w:type="continuationSeparator" w:id="0">
    <w:p w14:paraId="3D1BAD3D" w14:textId="77777777" w:rsidR="00937739" w:rsidRDefault="00937739" w:rsidP="00480C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6223620"/>
      <w:docPartObj>
        <w:docPartGallery w:val="Page Numbers (Bottom of Page)"/>
        <w:docPartUnique/>
      </w:docPartObj>
    </w:sdtPr>
    <w:sdtEndPr>
      <w:rPr>
        <w:noProof/>
      </w:rPr>
    </w:sdtEndPr>
    <w:sdtContent>
      <w:p w14:paraId="47A827DC" w14:textId="4895574A" w:rsidR="0094502C" w:rsidRDefault="0094502C">
        <w:pPr>
          <w:pStyle w:val="Footer"/>
          <w:jc w:val="right"/>
        </w:pPr>
        <w:r w:rsidRPr="0094502C">
          <w:rPr>
            <w:rFonts w:ascii="Trebuchet MS" w:hAnsi="Trebuchet MS"/>
            <w:sz w:val="18"/>
            <w:szCs w:val="18"/>
          </w:rPr>
          <w:fldChar w:fldCharType="begin"/>
        </w:r>
        <w:r w:rsidRPr="0094502C">
          <w:rPr>
            <w:rFonts w:ascii="Trebuchet MS" w:hAnsi="Trebuchet MS"/>
            <w:sz w:val="18"/>
            <w:szCs w:val="18"/>
          </w:rPr>
          <w:instrText xml:space="preserve"> PAGE   \* MERGEFORMAT </w:instrText>
        </w:r>
        <w:r w:rsidRPr="0094502C">
          <w:rPr>
            <w:rFonts w:ascii="Trebuchet MS" w:hAnsi="Trebuchet MS"/>
            <w:sz w:val="18"/>
            <w:szCs w:val="18"/>
          </w:rPr>
          <w:fldChar w:fldCharType="separate"/>
        </w:r>
        <w:r w:rsidRPr="0094502C">
          <w:rPr>
            <w:rFonts w:ascii="Trebuchet MS" w:hAnsi="Trebuchet MS"/>
            <w:noProof/>
            <w:sz w:val="18"/>
            <w:szCs w:val="18"/>
          </w:rPr>
          <w:t>2</w:t>
        </w:r>
        <w:r w:rsidRPr="0094502C">
          <w:rPr>
            <w:rFonts w:ascii="Trebuchet MS" w:hAnsi="Trebuchet MS"/>
            <w:noProof/>
            <w:sz w:val="18"/>
            <w:szCs w:val="18"/>
          </w:rPr>
          <w:fldChar w:fldCharType="end"/>
        </w:r>
      </w:p>
    </w:sdtContent>
  </w:sdt>
  <w:p w14:paraId="14232F45" w14:textId="77777777" w:rsidR="0094502C" w:rsidRDefault="009450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761089"/>
      <w:docPartObj>
        <w:docPartGallery w:val="Page Numbers (Bottom of Page)"/>
        <w:docPartUnique/>
      </w:docPartObj>
    </w:sdtPr>
    <w:sdtEndPr>
      <w:rPr>
        <w:rFonts w:ascii="Trebuchet MS" w:hAnsi="Trebuchet MS"/>
        <w:noProof/>
        <w:sz w:val="18"/>
        <w:szCs w:val="18"/>
      </w:rPr>
    </w:sdtEndPr>
    <w:sdtContent>
      <w:p w14:paraId="14E56270" w14:textId="34999B73" w:rsidR="00E26523" w:rsidRPr="00E26523" w:rsidRDefault="00E26523">
        <w:pPr>
          <w:pStyle w:val="Footer"/>
          <w:jc w:val="right"/>
          <w:rPr>
            <w:rFonts w:ascii="Trebuchet MS" w:hAnsi="Trebuchet MS"/>
            <w:sz w:val="18"/>
            <w:szCs w:val="18"/>
          </w:rPr>
        </w:pPr>
        <w:r w:rsidRPr="00E26523">
          <w:rPr>
            <w:rFonts w:ascii="Trebuchet MS" w:hAnsi="Trebuchet MS"/>
            <w:sz w:val="18"/>
            <w:szCs w:val="18"/>
          </w:rPr>
          <w:fldChar w:fldCharType="begin"/>
        </w:r>
        <w:r w:rsidRPr="00E26523">
          <w:rPr>
            <w:rFonts w:ascii="Trebuchet MS" w:hAnsi="Trebuchet MS"/>
            <w:sz w:val="18"/>
            <w:szCs w:val="18"/>
          </w:rPr>
          <w:instrText xml:space="preserve"> PAGE   \* MERGEFORMAT </w:instrText>
        </w:r>
        <w:r w:rsidRPr="00E26523">
          <w:rPr>
            <w:rFonts w:ascii="Trebuchet MS" w:hAnsi="Trebuchet MS"/>
            <w:sz w:val="18"/>
            <w:szCs w:val="18"/>
          </w:rPr>
          <w:fldChar w:fldCharType="separate"/>
        </w:r>
        <w:r w:rsidRPr="00E26523">
          <w:rPr>
            <w:rFonts w:ascii="Trebuchet MS" w:hAnsi="Trebuchet MS"/>
            <w:noProof/>
            <w:sz w:val="18"/>
            <w:szCs w:val="18"/>
          </w:rPr>
          <w:t>2</w:t>
        </w:r>
        <w:r w:rsidRPr="00E26523">
          <w:rPr>
            <w:rFonts w:ascii="Trebuchet MS" w:hAnsi="Trebuchet MS"/>
            <w:noProof/>
            <w:sz w:val="18"/>
            <w:szCs w:val="18"/>
          </w:rPr>
          <w:fldChar w:fldCharType="end"/>
        </w:r>
      </w:p>
    </w:sdtContent>
  </w:sdt>
  <w:p w14:paraId="4BF1C37D" w14:textId="77777777" w:rsidR="00E26523" w:rsidRDefault="00E265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3E9677" w14:textId="77777777" w:rsidR="00937739" w:rsidRDefault="00937739" w:rsidP="00480C73">
      <w:pPr>
        <w:spacing w:after="0" w:line="240" w:lineRule="auto"/>
      </w:pPr>
      <w:r>
        <w:separator/>
      </w:r>
    </w:p>
  </w:footnote>
  <w:footnote w:type="continuationSeparator" w:id="0">
    <w:p w14:paraId="4EE081F0" w14:textId="77777777" w:rsidR="00937739" w:rsidRDefault="00937739" w:rsidP="00480C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9D29" w14:textId="0ECED646" w:rsidR="00480C73" w:rsidRPr="00480C73" w:rsidRDefault="00480C73" w:rsidP="00480C73">
    <w:pPr>
      <w:pStyle w:val="Header"/>
    </w:pPr>
    <w:r>
      <w:rPr>
        <w:rFonts w:ascii="Trebuchet MS" w:hAnsi="Trebuchet MS"/>
        <w:noProof/>
        <w:sz w:val="16"/>
      </w:rPr>
      <w:drawing>
        <wp:anchor distT="0" distB="0" distL="114300" distR="114300" simplePos="0" relativeHeight="251658240" behindDoc="0" locked="0" layoutInCell="1" allowOverlap="1" wp14:anchorId="2FFF0084" wp14:editId="41375DFA">
          <wp:simplePos x="0" y="0"/>
          <wp:positionH relativeFrom="margin">
            <wp:align>left</wp:align>
          </wp:positionH>
          <wp:positionV relativeFrom="paragraph">
            <wp:posOffset>10982</wp:posOffset>
          </wp:positionV>
          <wp:extent cx="1183916" cy="800100"/>
          <wp:effectExtent l="0" t="0" r="0" b="0"/>
          <wp:wrapNone/>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l="14866"/>
                  <a:stretch/>
                </pic:blipFill>
                <pic:spPr bwMode="auto">
                  <a:xfrm>
                    <a:off x="0" y="0"/>
                    <a:ext cx="1183916" cy="800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BB4DA" w14:textId="77777777" w:rsidR="00480C73" w:rsidRDefault="00480C73" w:rsidP="00480C73">
    <w:pPr>
      <w:pStyle w:val="Header"/>
      <w:rPr>
        <w:noProof/>
      </w:rPr>
    </w:pPr>
    <w:r>
      <w:rPr>
        <w:rFonts w:ascii="Trebuchet MS" w:hAnsi="Trebuchet MS"/>
        <w:noProof/>
        <w:sz w:val="16"/>
      </w:rPr>
      <w:drawing>
        <wp:inline distT="0" distB="0" distL="0" distR="0" wp14:anchorId="1755C79E" wp14:editId="2DA43C16">
          <wp:extent cx="1152111" cy="800100"/>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l="17153"/>
                  <a:stretch/>
                </pic:blipFill>
                <pic:spPr bwMode="auto">
                  <a:xfrm>
                    <a:off x="0" y="0"/>
                    <a:ext cx="1152111" cy="800100"/>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t xml:space="preserve">                         </w:t>
    </w:r>
    <w:r>
      <w:rPr>
        <w:noProof/>
      </w:rPr>
      <w:drawing>
        <wp:inline distT="0" distB="0" distL="0" distR="0" wp14:anchorId="015EAEB5" wp14:editId="28611658">
          <wp:extent cx="1638300" cy="742950"/>
          <wp:effectExtent l="0" t="0" r="0" b="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742950"/>
                  </a:xfrm>
                  <a:prstGeom prst="rect">
                    <a:avLst/>
                  </a:prstGeom>
                  <a:noFill/>
                </pic:spPr>
              </pic:pic>
            </a:graphicData>
          </a:graphic>
        </wp:inline>
      </w:drawing>
    </w:r>
    <w:r>
      <w:rPr>
        <w:noProof/>
      </w:rPr>
      <w:t xml:space="preserve">               </w:t>
    </w:r>
    <w:r>
      <w:rPr>
        <w:noProof/>
      </w:rPr>
      <w:drawing>
        <wp:inline distT="0" distB="0" distL="0" distR="0" wp14:anchorId="2FA2F77A" wp14:editId="19FCC991">
          <wp:extent cx="1600200" cy="781050"/>
          <wp:effectExtent l="0" t="0" r="0"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00200" cy="781050"/>
                  </a:xfrm>
                  <a:prstGeom prst="rect">
                    <a:avLst/>
                  </a:prstGeom>
                  <a:noFill/>
                </pic:spPr>
              </pic:pic>
            </a:graphicData>
          </a:graphic>
        </wp:inline>
      </w:drawing>
    </w:r>
  </w:p>
  <w:p w14:paraId="0CCE3CF9" w14:textId="77777777" w:rsidR="00480C73" w:rsidRDefault="00480C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A74D5"/>
    <w:multiLevelType w:val="hybridMultilevel"/>
    <w:tmpl w:val="9DBEEC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3D1D89"/>
    <w:multiLevelType w:val="hybridMultilevel"/>
    <w:tmpl w:val="6E5C2412"/>
    <w:lvl w:ilvl="0" w:tplc="CFBCD83A">
      <w:start w:val="1"/>
      <w:numFmt w:val="decimal"/>
      <w:lvlText w:val="%1."/>
      <w:lvlJc w:val="left"/>
      <w:pPr>
        <w:ind w:left="360" w:hanging="360"/>
      </w:pPr>
    </w:lvl>
    <w:lvl w:ilvl="1" w:tplc="E2B28242" w:tentative="1">
      <w:start w:val="1"/>
      <w:numFmt w:val="lowerLetter"/>
      <w:lvlText w:val="%2."/>
      <w:lvlJc w:val="left"/>
      <w:pPr>
        <w:ind w:left="1080" w:hanging="360"/>
      </w:pPr>
    </w:lvl>
    <w:lvl w:ilvl="2" w:tplc="BBECDE84" w:tentative="1">
      <w:start w:val="1"/>
      <w:numFmt w:val="lowerRoman"/>
      <w:lvlText w:val="%3."/>
      <w:lvlJc w:val="right"/>
      <w:pPr>
        <w:ind w:left="1800" w:hanging="180"/>
      </w:pPr>
    </w:lvl>
    <w:lvl w:ilvl="3" w:tplc="FA064E16" w:tentative="1">
      <w:start w:val="1"/>
      <w:numFmt w:val="decimal"/>
      <w:lvlText w:val="%4."/>
      <w:lvlJc w:val="left"/>
      <w:pPr>
        <w:ind w:left="2520" w:hanging="360"/>
      </w:pPr>
    </w:lvl>
    <w:lvl w:ilvl="4" w:tplc="19B82B24" w:tentative="1">
      <w:start w:val="1"/>
      <w:numFmt w:val="lowerLetter"/>
      <w:lvlText w:val="%5."/>
      <w:lvlJc w:val="left"/>
      <w:pPr>
        <w:ind w:left="3240" w:hanging="360"/>
      </w:pPr>
    </w:lvl>
    <w:lvl w:ilvl="5" w:tplc="74EA99A8" w:tentative="1">
      <w:start w:val="1"/>
      <w:numFmt w:val="lowerRoman"/>
      <w:lvlText w:val="%6."/>
      <w:lvlJc w:val="right"/>
      <w:pPr>
        <w:ind w:left="3960" w:hanging="180"/>
      </w:pPr>
    </w:lvl>
    <w:lvl w:ilvl="6" w:tplc="6DBA0402" w:tentative="1">
      <w:start w:val="1"/>
      <w:numFmt w:val="decimal"/>
      <w:lvlText w:val="%7."/>
      <w:lvlJc w:val="left"/>
      <w:pPr>
        <w:ind w:left="4680" w:hanging="360"/>
      </w:pPr>
    </w:lvl>
    <w:lvl w:ilvl="7" w:tplc="31421726" w:tentative="1">
      <w:start w:val="1"/>
      <w:numFmt w:val="lowerLetter"/>
      <w:lvlText w:val="%8."/>
      <w:lvlJc w:val="left"/>
      <w:pPr>
        <w:ind w:left="5400" w:hanging="360"/>
      </w:pPr>
    </w:lvl>
    <w:lvl w:ilvl="8" w:tplc="5AE0D88C" w:tentative="1">
      <w:start w:val="1"/>
      <w:numFmt w:val="lowerRoman"/>
      <w:lvlText w:val="%9."/>
      <w:lvlJc w:val="right"/>
      <w:pPr>
        <w:ind w:left="6120" w:hanging="180"/>
      </w:pPr>
    </w:lvl>
  </w:abstractNum>
  <w:abstractNum w:abstractNumId="2" w15:restartNumberingAfterBreak="0">
    <w:nsid w:val="0A9D5FAE"/>
    <w:multiLevelType w:val="hybridMultilevel"/>
    <w:tmpl w:val="ACD85E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CC640ED"/>
    <w:multiLevelType w:val="hybridMultilevel"/>
    <w:tmpl w:val="016C0EE0"/>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157854CB"/>
    <w:multiLevelType w:val="hybridMultilevel"/>
    <w:tmpl w:val="4A088360"/>
    <w:lvl w:ilvl="0" w:tplc="E258F2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622595F"/>
    <w:multiLevelType w:val="hybridMultilevel"/>
    <w:tmpl w:val="1130E070"/>
    <w:lvl w:ilvl="0" w:tplc="C478DB24">
      <w:start w:val="1"/>
      <w:numFmt w:val="lowerLetter"/>
      <w:lvlText w:val="%1)"/>
      <w:lvlJc w:val="left"/>
      <w:pPr>
        <w:ind w:left="1287" w:hanging="360"/>
      </w:pPr>
      <w:rPr>
        <w:color w:val="auto"/>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181C175F"/>
    <w:multiLevelType w:val="hybridMultilevel"/>
    <w:tmpl w:val="BAA4C27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9545F90"/>
    <w:multiLevelType w:val="hybridMultilevel"/>
    <w:tmpl w:val="0C464CC8"/>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 w15:restartNumberingAfterBreak="0">
    <w:nsid w:val="1C8958B5"/>
    <w:multiLevelType w:val="multilevel"/>
    <w:tmpl w:val="BF4C7460"/>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EF3F12"/>
    <w:multiLevelType w:val="hybridMultilevel"/>
    <w:tmpl w:val="8F18F6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EC9328F"/>
    <w:multiLevelType w:val="hybridMultilevel"/>
    <w:tmpl w:val="B992C514"/>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31F1F1E"/>
    <w:multiLevelType w:val="hybridMultilevel"/>
    <w:tmpl w:val="70D4130A"/>
    <w:lvl w:ilvl="0" w:tplc="64B6F60E">
      <w:start w:val="1"/>
      <w:numFmt w:val="bullet"/>
      <w:lvlText w:val=""/>
      <w:lvlJc w:val="left"/>
      <w:pPr>
        <w:ind w:left="360" w:hanging="360"/>
      </w:pPr>
      <w:rPr>
        <w:rFonts w:ascii="Symbol" w:hAnsi="Symbol" w:hint="default"/>
      </w:rPr>
    </w:lvl>
    <w:lvl w:ilvl="1" w:tplc="3F449CC2" w:tentative="1">
      <w:start w:val="1"/>
      <w:numFmt w:val="bullet"/>
      <w:lvlText w:val="o"/>
      <w:lvlJc w:val="left"/>
      <w:pPr>
        <w:ind w:left="1080" w:hanging="360"/>
      </w:pPr>
      <w:rPr>
        <w:rFonts w:ascii="Courier New" w:hAnsi="Courier New" w:cs="Courier New" w:hint="default"/>
      </w:rPr>
    </w:lvl>
    <w:lvl w:ilvl="2" w:tplc="64AEE7EE" w:tentative="1">
      <w:start w:val="1"/>
      <w:numFmt w:val="bullet"/>
      <w:lvlText w:val=""/>
      <w:lvlJc w:val="left"/>
      <w:pPr>
        <w:ind w:left="1800" w:hanging="360"/>
      </w:pPr>
      <w:rPr>
        <w:rFonts w:ascii="Wingdings" w:hAnsi="Wingdings" w:hint="default"/>
      </w:rPr>
    </w:lvl>
    <w:lvl w:ilvl="3" w:tplc="520041DE" w:tentative="1">
      <w:start w:val="1"/>
      <w:numFmt w:val="bullet"/>
      <w:lvlText w:val=""/>
      <w:lvlJc w:val="left"/>
      <w:pPr>
        <w:ind w:left="2520" w:hanging="360"/>
      </w:pPr>
      <w:rPr>
        <w:rFonts w:ascii="Symbol" w:hAnsi="Symbol" w:hint="default"/>
      </w:rPr>
    </w:lvl>
    <w:lvl w:ilvl="4" w:tplc="6AACE3C2" w:tentative="1">
      <w:start w:val="1"/>
      <w:numFmt w:val="bullet"/>
      <w:lvlText w:val="o"/>
      <w:lvlJc w:val="left"/>
      <w:pPr>
        <w:ind w:left="3240" w:hanging="360"/>
      </w:pPr>
      <w:rPr>
        <w:rFonts w:ascii="Courier New" w:hAnsi="Courier New" w:cs="Courier New" w:hint="default"/>
      </w:rPr>
    </w:lvl>
    <w:lvl w:ilvl="5" w:tplc="1F4ABBBE" w:tentative="1">
      <w:start w:val="1"/>
      <w:numFmt w:val="bullet"/>
      <w:lvlText w:val=""/>
      <w:lvlJc w:val="left"/>
      <w:pPr>
        <w:ind w:left="3960" w:hanging="360"/>
      </w:pPr>
      <w:rPr>
        <w:rFonts w:ascii="Wingdings" w:hAnsi="Wingdings" w:hint="default"/>
      </w:rPr>
    </w:lvl>
    <w:lvl w:ilvl="6" w:tplc="DE2A90A4" w:tentative="1">
      <w:start w:val="1"/>
      <w:numFmt w:val="bullet"/>
      <w:lvlText w:val=""/>
      <w:lvlJc w:val="left"/>
      <w:pPr>
        <w:ind w:left="4680" w:hanging="360"/>
      </w:pPr>
      <w:rPr>
        <w:rFonts w:ascii="Symbol" w:hAnsi="Symbol" w:hint="default"/>
      </w:rPr>
    </w:lvl>
    <w:lvl w:ilvl="7" w:tplc="83FE26EC" w:tentative="1">
      <w:start w:val="1"/>
      <w:numFmt w:val="bullet"/>
      <w:lvlText w:val="o"/>
      <w:lvlJc w:val="left"/>
      <w:pPr>
        <w:ind w:left="5400" w:hanging="360"/>
      </w:pPr>
      <w:rPr>
        <w:rFonts w:ascii="Courier New" w:hAnsi="Courier New" w:cs="Courier New" w:hint="default"/>
      </w:rPr>
    </w:lvl>
    <w:lvl w:ilvl="8" w:tplc="7DC43EB6" w:tentative="1">
      <w:start w:val="1"/>
      <w:numFmt w:val="bullet"/>
      <w:lvlText w:val=""/>
      <w:lvlJc w:val="left"/>
      <w:pPr>
        <w:ind w:left="6120" w:hanging="360"/>
      </w:pPr>
      <w:rPr>
        <w:rFonts w:ascii="Wingdings" w:hAnsi="Wingdings" w:hint="default"/>
      </w:rPr>
    </w:lvl>
  </w:abstractNum>
  <w:abstractNum w:abstractNumId="12" w15:restartNumberingAfterBreak="0">
    <w:nsid w:val="251B2A76"/>
    <w:multiLevelType w:val="hybridMultilevel"/>
    <w:tmpl w:val="4C5A914A"/>
    <w:lvl w:ilvl="0" w:tplc="0409001B">
      <w:start w:val="1"/>
      <w:numFmt w:val="lowerRoman"/>
      <w:lvlText w:val="%1."/>
      <w:lvlJc w:val="righ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3" w15:restartNumberingAfterBreak="0">
    <w:nsid w:val="2C295870"/>
    <w:multiLevelType w:val="hybridMultilevel"/>
    <w:tmpl w:val="1276A15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C34784F"/>
    <w:multiLevelType w:val="multilevel"/>
    <w:tmpl w:val="3D369DD4"/>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FA6A2B"/>
    <w:multiLevelType w:val="multilevel"/>
    <w:tmpl w:val="9880D3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967FE9"/>
    <w:multiLevelType w:val="hybridMultilevel"/>
    <w:tmpl w:val="19D2E5F4"/>
    <w:lvl w:ilvl="0" w:tplc="AA16B9AE">
      <w:start w:val="1"/>
      <w:numFmt w:val="bullet"/>
      <w:lvlText w:val=""/>
      <w:lvlJc w:val="left"/>
      <w:pPr>
        <w:ind w:left="720" w:hanging="360"/>
      </w:pPr>
      <w:rPr>
        <w:rFonts w:ascii="Symbol" w:hAnsi="Symbol" w:hint="default"/>
      </w:rPr>
    </w:lvl>
    <w:lvl w:ilvl="1" w:tplc="DF1023B2" w:tentative="1">
      <w:start w:val="1"/>
      <w:numFmt w:val="bullet"/>
      <w:lvlText w:val="o"/>
      <w:lvlJc w:val="left"/>
      <w:pPr>
        <w:ind w:left="1440" w:hanging="360"/>
      </w:pPr>
      <w:rPr>
        <w:rFonts w:ascii="Courier New" w:hAnsi="Courier New" w:cs="Courier New" w:hint="default"/>
      </w:rPr>
    </w:lvl>
    <w:lvl w:ilvl="2" w:tplc="D534C29E" w:tentative="1">
      <w:start w:val="1"/>
      <w:numFmt w:val="bullet"/>
      <w:lvlText w:val=""/>
      <w:lvlJc w:val="left"/>
      <w:pPr>
        <w:ind w:left="2160" w:hanging="360"/>
      </w:pPr>
      <w:rPr>
        <w:rFonts w:ascii="Wingdings" w:hAnsi="Wingdings" w:hint="default"/>
      </w:rPr>
    </w:lvl>
    <w:lvl w:ilvl="3" w:tplc="D5B28AA4" w:tentative="1">
      <w:start w:val="1"/>
      <w:numFmt w:val="bullet"/>
      <w:lvlText w:val=""/>
      <w:lvlJc w:val="left"/>
      <w:pPr>
        <w:ind w:left="2880" w:hanging="360"/>
      </w:pPr>
      <w:rPr>
        <w:rFonts w:ascii="Symbol" w:hAnsi="Symbol" w:hint="default"/>
      </w:rPr>
    </w:lvl>
    <w:lvl w:ilvl="4" w:tplc="2B6410BA" w:tentative="1">
      <w:start w:val="1"/>
      <w:numFmt w:val="bullet"/>
      <w:lvlText w:val="o"/>
      <w:lvlJc w:val="left"/>
      <w:pPr>
        <w:ind w:left="3600" w:hanging="360"/>
      </w:pPr>
      <w:rPr>
        <w:rFonts w:ascii="Courier New" w:hAnsi="Courier New" w:cs="Courier New" w:hint="default"/>
      </w:rPr>
    </w:lvl>
    <w:lvl w:ilvl="5" w:tplc="1B260538" w:tentative="1">
      <w:start w:val="1"/>
      <w:numFmt w:val="bullet"/>
      <w:lvlText w:val=""/>
      <w:lvlJc w:val="left"/>
      <w:pPr>
        <w:ind w:left="4320" w:hanging="360"/>
      </w:pPr>
      <w:rPr>
        <w:rFonts w:ascii="Wingdings" w:hAnsi="Wingdings" w:hint="default"/>
      </w:rPr>
    </w:lvl>
    <w:lvl w:ilvl="6" w:tplc="77F6B470" w:tentative="1">
      <w:start w:val="1"/>
      <w:numFmt w:val="bullet"/>
      <w:lvlText w:val=""/>
      <w:lvlJc w:val="left"/>
      <w:pPr>
        <w:ind w:left="5040" w:hanging="360"/>
      </w:pPr>
      <w:rPr>
        <w:rFonts w:ascii="Symbol" w:hAnsi="Symbol" w:hint="default"/>
      </w:rPr>
    </w:lvl>
    <w:lvl w:ilvl="7" w:tplc="9E34A462" w:tentative="1">
      <w:start w:val="1"/>
      <w:numFmt w:val="bullet"/>
      <w:lvlText w:val="o"/>
      <w:lvlJc w:val="left"/>
      <w:pPr>
        <w:ind w:left="5760" w:hanging="360"/>
      </w:pPr>
      <w:rPr>
        <w:rFonts w:ascii="Courier New" w:hAnsi="Courier New" w:cs="Courier New" w:hint="default"/>
      </w:rPr>
    </w:lvl>
    <w:lvl w:ilvl="8" w:tplc="BFB29F4C" w:tentative="1">
      <w:start w:val="1"/>
      <w:numFmt w:val="bullet"/>
      <w:lvlText w:val=""/>
      <w:lvlJc w:val="left"/>
      <w:pPr>
        <w:ind w:left="6480" w:hanging="360"/>
      </w:pPr>
      <w:rPr>
        <w:rFonts w:ascii="Wingdings" w:hAnsi="Wingdings" w:hint="default"/>
      </w:rPr>
    </w:lvl>
  </w:abstractNum>
  <w:abstractNum w:abstractNumId="17" w15:restartNumberingAfterBreak="0">
    <w:nsid w:val="39AD6C47"/>
    <w:multiLevelType w:val="multilevel"/>
    <w:tmpl w:val="31482306"/>
    <w:lvl w:ilvl="0">
      <w:start w:val="1"/>
      <w:numFmt w:val="decimal"/>
      <w:lvlText w:val="%1."/>
      <w:lvlJc w:val="left"/>
      <w:pPr>
        <w:ind w:left="720" w:hanging="360"/>
      </w:pPr>
      <w:rPr>
        <w:rFonts w:hint="default"/>
        <w:color w:val="ED1A3B"/>
      </w:rPr>
    </w:lvl>
    <w:lvl w:ilvl="1">
      <w:start w:val="1"/>
      <w:numFmt w:val="decimal"/>
      <w:isLgl/>
      <w:lvlText w:val="%1.%2"/>
      <w:lvlJc w:val="left"/>
      <w:pPr>
        <w:ind w:left="1140" w:hanging="780"/>
      </w:pPr>
      <w:rPr>
        <w:rFonts w:hint="default"/>
        <w:b w:val="0"/>
        <w:bCs/>
        <w:color w:val="ED1A3B"/>
        <w:sz w:val="20"/>
        <w:szCs w:val="20"/>
      </w:rPr>
    </w:lvl>
    <w:lvl w:ilvl="2">
      <w:start w:val="1"/>
      <w:numFmt w:val="decimal"/>
      <w:isLgl/>
      <w:lvlText w:val="%1.%2.%3"/>
      <w:lvlJc w:val="left"/>
      <w:pPr>
        <w:ind w:left="1140" w:hanging="780"/>
      </w:pPr>
      <w:rPr>
        <w:rFonts w:hint="default"/>
        <w:b w:val="0"/>
        <w:bCs/>
        <w:color w:val="ED1A3B"/>
        <w:sz w:val="20"/>
        <w:szCs w:val="20"/>
      </w:rPr>
    </w:lvl>
    <w:lvl w:ilvl="3">
      <w:start w:val="1"/>
      <w:numFmt w:val="decimal"/>
      <w:isLgl/>
      <w:lvlText w:val="%1.%2.%3.%4"/>
      <w:lvlJc w:val="left"/>
      <w:pPr>
        <w:ind w:left="1140" w:hanging="780"/>
      </w:pPr>
      <w:rPr>
        <w:rFonts w:hint="default"/>
        <w:b/>
        <w:color w:val="FF0000"/>
      </w:rPr>
    </w:lvl>
    <w:lvl w:ilvl="4">
      <w:start w:val="1"/>
      <w:numFmt w:val="decimal"/>
      <w:isLgl/>
      <w:lvlText w:val="%1.%2.%3.%4.%5"/>
      <w:lvlJc w:val="left"/>
      <w:pPr>
        <w:ind w:left="1440" w:hanging="108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800" w:hanging="1440"/>
      </w:pPr>
      <w:rPr>
        <w:rFonts w:hint="default"/>
        <w:b/>
        <w:color w:val="FF0000"/>
      </w:rPr>
    </w:lvl>
    <w:lvl w:ilvl="7">
      <w:start w:val="1"/>
      <w:numFmt w:val="decimal"/>
      <w:isLgl/>
      <w:lvlText w:val="%1.%2.%3.%4.%5.%6.%7.%8"/>
      <w:lvlJc w:val="left"/>
      <w:pPr>
        <w:ind w:left="2160" w:hanging="1800"/>
      </w:pPr>
      <w:rPr>
        <w:rFonts w:hint="default"/>
        <w:b/>
        <w:color w:val="FF0000"/>
      </w:rPr>
    </w:lvl>
    <w:lvl w:ilvl="8">
      <w:start w:val="1"/>
      <w:numFmt w:val="decimal"/>
      <w:isLgl/>
      <w:lvlText w:val="%1.%2.%3.%4.%5.%6.%7.%8.%9"/>
      <w:lvlJc w:val="left"/>
      <w:pPr>
        <w:ind w:left="2160" w:hanging="1800"/>
      </w:pPr>
      <w:rPr>
        <w:rFonts w:hint="default"/>
        <w:b/>
        <w:color w:val="FF0000"/>
      </w:rPr>
    </w:lvl>
  </w:abstractNum>
  <w:abstractNum w:abstractNumId="18" w15:restartNumberingAfterBreak="0">
    <w:nsid w:val="3AF22797"/>
    <w:multiLevelType w:val="hybridMultilevel"/>
    <w:tmpl w:val="308A76A2"/>
    <w:lvl w:ilvl="0" w:tplc="0409001B">
      <w:start w:val="1"/>
      <w:numFmt w:val="lowerRoman"/>
      <w:lvlText w:val="%1."/>
      <w:lvlJc w:val="righ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9" w15:restartNumberingAfterBreak="0">
    <w:nsid w:val="3B822215"/>
    <w:multiLevelType w:val="hybridMultilevel"/>
    <w:tmpl w:val="6024A71E"/>
    <w:lvl w:ilvl="0" w:tplc="62F2630C">
      <w:start w:val="1"/>
      <w:numFmt w:val="bullet"/>
      <w:lvlText w:val=""/>
      <w:lvlJc w:val="left"/>
      <w:pPr>
        <w:ind w:left="780" w:hanging="360"/>
      </w:pPr>
      <w:rPr>
        <w:rFonts w:ascii="Symbol" w:hAnsi="Symbol" w:hint="default"/>
      </w:rPr>
    </w:lvl>
    <w:lvl w:ilvl="1" w:tplc="246EEAB2" w:tentative="1">
      <w:start w:val="1"/>
      <w:numFmt w:val="bullet"/>
      <w:lvlText w:val="o"/>
      <w:lvlJc w:val="left"/>
      <w:pPr>
        <w:ind w:left="1500" w:hanging="360"/>
      </w:pPr>
      <w:rPr>
        <w:rFonts w:ascii="Courier New" w:hAnsi="Courier New" w:cs="Courier New" w:hint="default"/>
      </w:rPr>
    </w:lvl>
    <w:lvl w:ilvl="2" w:tplc="53320FF0" w:tentative="1">
      <w:start w:val="1"/>
      <w:numFmt w:val="bullet"/>
      <w:lvlText w:val=""/>
      <w:lvlJc w:val="left"/>
      <w:pPr>
        <w:ind w:left="2220" w:hanging="360"/>
      </w:pPr>
      <w:rPr>
        <w:rFonts w:ascii="Wingdings" w:hAnsi="Wingdings" w:hint="default"/>
      </w:rPr>
    </w:lvl>
    <w:lvl w:ilvl="3" w:tplc="E23218AA" w:tentative="1">
      <w:start w:val="1"/>
      <w:numFmt w:val="bullet"/>
      <w:lvlText w:val=""/>
      <w:lvlJc w:val="left"/>
      <w:pPr>
        <w:ind w:left="2940" w:hanging="360"/>
      </w:pPr>
      <w:rPr>
        <w:rFonts w:ascii="Symbol" w:hAnsi="Symbol" w:hint="default"/>
      </w:rPr>
    </w:lvl>
    <w:lvl w:ilvl="4" w:tplc="9368913E" w:tentative="1">
      <w:start w:val="1"/>
      <w:numFmt w:val="bullet"/>
      <w:lvlText w:val="o"/>
      <w:lvlJc w:val="left"/>
      <w:pPr>
        <w:ind w:left="3660" w:hanging="360"/>
      </w:pPr>
      <w:rPr>
        <w:rFonts w:ascii="Courier New" w:hAnsi="Courier New" w:cs="Courier New" w:hint="default"/>
      </w:rPr>
    </w:lvl>
    <w:lvl w:ilvl="5" w:tplc="A3F09E32" w:tentative="1">
      <w:start w:val="1"/>
      <w:numFmt w:val="bullet"/>
      <w:lvlText w:val=""/>
      <w:lvlJc w:val="left"/>
      <w:pPr>
        <w:ind w:left="4380" w:hanging="360"/>
      </w:pPr>
      <w:rPr>
        <w:rFonts w:ascii="Wingdings" w:hAnsi="Wingdings" w:hint="default"/>
      </w:rPr>
    </w:lvl>
    <w:lvl w:ilvl="6" w:tplc="80D62FA6" w:tentative="1">
      <w:start w:val="1"/>
      <w:numFmt w:val="bullet"/>
      <w:lvlText w:val=""/>
      <w:lvlJc w:val="left"/>
      <w:pPr>
        <w:ind w:left="5100" w:hanging="360"/>
      </w:pPr>
      <w:rPr>
        <w:rFonts w:ascii="Symbol" w:hAnsi="Symbol" w:hint="default"/>
      </w:rPr>
    </w:lvl>
    <w:lvl w:ilvl="7" w:tplc="712620F4" w:tentative="1">
      <w:start w:val="1"/>
      <w:numFmt w:val="bullet"/>
      <w:lvlText w:val="o"/>
      <w:lvlJc w:val="left"/>
      <w:pPr>
        <w:ind w:left="5820" w:hanging="360"/>
      </w:pPr>
      <w:rPr>
        <w:rFonts w:ascii="Courier New" w:hAnsi="Courier New" w:cs="Courier New" w:hint="default"/>
      </w:rPr>
    </w:lvl>
    <w:lvl w:ilvl="8" w:tplc="A4A6DED8" w:tentative="1">
      <w:start w:val="1"/>
      <w:numFmt w:val="bullet"/>
      <w:lvlText w:val=""/>
      <w:lvlJc w:val="left"/>
      <w:pPr>
        <w:ind w:left="6540" w:hanging="360"/>
      </w:pPr>
      <w:rPr>
        <w:rFonts w:ascii="Wingdings" w:hAnsi="Wingdings" w:hint="default"/>
      </w:rPr>
    </w:lvl>
  </w:abstractNum>
  <w:abstractNum w:abstractNumId="20" w15:restartNumberingAfterBreak="0">
    <w:nsid w:val="40EB28CA"/>
    <w:multiLevelType w:val="hybridMultilevel"/>
    <w:tmpl w:val="D6C6ED32"/>
    <w:lvl w:ilvl="0" w:tplc="ECF2867C">
      <w:start w:val="1"/>
      <w:numFmt w:val="bullet"/>
      <w:lvlText w:val=""/>
      <w:lvlJc w:val="left"/>
      <w:pPr>
        <w:ind w:left="360" w:hanging="360"/>
      </w:pPr>
      <w:rPr>
        <w:rFonts w:ascii="Symbol" w:hAnsi="Symbol" w:hint="default"/>
      </w:rPr>
    </w:lvl>
    <w:lvl w:ilvl="1" w:tplc="C390061E" w:tentative="1">
      <w:start w:val="1"/>
      <w:numFmt w:val="bullet"/>
      <w:lvlText w:val="o"/>
      <w:lvlJc w:val="left"/>
      <w:pPr>
        <w:ind w:left="1080" w:hanging="360"/>
      </w:pPr>
      <w:rPr>
        <w:rFonts w:ascii="Courier New" w:hAnsi="Courier New" w:cs="Courier New" w:hint="default"/>
      </w:rPr>
    </w:lvl>
    <w:lvl w:ilvl="2" w:tplc="F59050F2" w:tentative="1">
      <w:start w:val="1"/>
      <w:numFmt w:val="bullet"/>
      <w:lvlText w:val=""/>
      <w:lvlJc w:val="left"/>
      <w:pPr>
        <w:ind w:left="1800" w:hanging="360"/>
      </w:pPr>
      <w:rPr>
        <w:rFonts w:ascii="Wingdings" w:hAnsi="Wingdings" w:hint="default"/>
      </w:rPr>
    </w:lvl>
    <w:lvl w:ilvl="3" w:tplc="A84009F8" w:tentative="1">
      <w:start w:val="1"/>
      <w:numFmt w:val="bullet"/>
      <w:lvlText w:val=""/>
      <w:lvlJc w:val="left"/>
      <w:pPr>
        <w:ind w:left="2520" w:hanging="360"/>
      </w:pPr>
      <w:rPr>
        <w:rFonts w:ascii="Symbol" w:hAnsi="Symbol" w:hint="default"/>
      </w:rPr>
    </w:lvl>
    <w:lvl w:ilvl="4" w:tplc="E4A895A0" w:tentative="1">
      <w:start w:val="1"/>
      <w:numFmt w:val="bullet"/>
      <w:lvlText w:val="o"/>
      <w:lvlJc w:val="left"/>
      <w:pPr>
        <w:ind w:left="3240" w:hanging="360"/>
      </w:pPr>
      <w:rPr>
        <w:rFonts w:ascii="Courier New" w:hAnsi="Courier New" w:cs="Courier New" w:hint="default"/>
      </w:rPr>
    </w:lvl>
    <w:lvl w:ilvl="5" w:tplc="9C307E08" w:tentative="1">
      <w:start w:val="1"/>
      <w:numFmt w:val="bullet"/>
      <w:lvlText w:val=""/>
      <w:lvlJc w:val="left"/>
      <w:pPr>
        <w:ind w:left="3960" w:hanging="360"/>
      </w:pPr>
      <w:rPr>
        <w:rFonts w:ascii="Wingdings" w:hAnsi="Wingdings" w:hint="default"/>
      </w:rPr>
    </w:lvl>
    <w:lvl w:ilvl="6" w:tplc="6BC626F6" w:tentative="1">
      <w:start w:val="1"/>
      <w:numFmt w:val="bullet"/>
      <w:lvlText w:val=""/>
      <w:lvlJc w:val="left"/>
      <w:pPr>
        <w:ind w:left="4680" w:hanging="360"/>
      </w:pPr>
      <w:rPr>
        <w:rFonts w:ascii="Symbol" w:hAnsi="Symbol" w:hint="default"/>
      </w:rPr>
    </w:lvl>
    <w:lvl w:ilvl="7" w:tplc="1D2CAA3C" w:tentative="1">
      <w:start w:val="1"/>
      <w:numFmt w:val="bullet"/>
      <w:lvlText w:val="o"/>
      <w:lvlJc w:val="left"/>
      <w:pPr>
        <w:ind w:left="5400" w:hanging="360"/>
      </w:pPr>
      <w:rPr>
        <w:rFonts w:ascii="Courier New" w:hAnsi="Courier New" w:cs="Courier New" w:hint="default"/>
      </w:rPr>
    </w:lvl>
    <w:lvl w:ilvl="8" w:tplc="2A8A3C22" w:tentative="1">
      <w:start w:val="1"/>
      <w:numFmt w:val="bullet"/>
      <w:lvlText w:val=""/>
      <w:lvlJc w:val="left"/>
      <w:pPr>
        <w:ind w:left="6120" w:hanging="360"/>
      </w:pPr>
      <w:rPr>
        <w:rFonts w:ascii="Wingdings" w:hAnsi="Wingdings" w:hint="default"/>
      </w:rPr>
    </w:lvl>
  </w:abstractNum>
  <w:abstractNum w:abstractNumId="21" w15:restartNumberingAfterBreak="0">
    <w:nsid w:val="41D6020B"/>
    <w:multiLevelType w:val="hybridMultilevel"/>
    <w:tmpl w:val="0FD230DA"/>
    <w:lvl w:ilvl="0" w:tplc="0409001B">
      <w:start w:val="1"/>
      <w:numFmt w:val="lowerRoman"/>
      <w:lvlText w:val="%1."/>
      <w:lvlJc w:val="righ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44967392"/>
    <w:multiLevelType w:val="multilevel"/>
    <w:tmpl w:val="E6A27A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75D0415"/>
    <w:multiLevelType w:val="hybridMultilevel"/>
    <w:tmpl w:val="70AE20CA"/>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48F107E9"/>
    <w:multiLevelType w:val="hybridMultilevel"/>
    <w:tmpl w:val="E68C3B8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947500"/>
    <w:multiLevelType w:val="hybridMultilevel"/>
    <w:tmpl w:val="F4AE6796"/>
    <w:lvl w:ilvl="0" w:tplc="503A4B3E">
      <w:start w:val="1"/>
      <w:numFmt w:val="lowerRoman"/>
      <w:lvlText w:val="%1)"/>
      <w:lvlJc w:val="left"/>
      <w:pPr>
        <w:ind w:left="1080" w:hanging="720"/>
      </w:pPr>
      <w:rPr>
        <w:rFonts w:hint="default"/>
      </w:rPr>
    </w:lvl>
    <w:lvl w:ilvl="1" w:tplc="E1F6265E" w:tentative="1">
      <w:start w:val="1"/>
      <w:numFmt w:val="lowerLetter"/>
      <w:lvlText w:val="%2."/>
      <w:lvlJc w:val="left"/>
      <w:pPr>
        <w:ind w:left="1440" w:hanging="360"/>
      </w:pPr>
    </w:lvl>
    <w:lvl w:ilvl="2" w:tplc="31BC43D4" w:tentative="1">
      <w:start w:val="1"/>
      <w:numFmt w:val="lowerRoman"/>
      <w:lvlText w:val="%3."/>
      <w:lvlJc w:val="right"/>
      <w:pPr>
        <w:ind w:left="2160" w:hanging="180"/>
      </w:pPr>
    </w:lvl>
    <w:lvl w:ilvl="3" w:tplc="905A6B22" w:tentative="1">
      <w:start w:val="1"/>
      <w:numFmt w:val="decimal"/>
      <w:lvlText w:val="%4."/>
      <w:lvlJc w:val="left"/>
      <w:pPr>
        <w:ind w:left="2880" w:hanging="360"/>
      </w:pPr>
    </w:lvl>
    <w:lvl w:ilvl="4" w:tplc="65FE47CE" w:tentative="1">
      <w:start w:val="1"/>
      <w:numFmt w:val="lowerLetter"/>
      <w:lvlText w:val="%5."/>
      <w:lvlJc w:val="left"/>
      <w:pPr>
        <w:ind w:left="3600" w:hanging="360"/>
      </w:pPr>
    </w:lvl>
    <w:lvl w:ilvl="5" w:tplc="41C8EB96" w:tentative="1">
      <w:start w:val="1"/>
      <w:numFmt w:val="lowerRoman"/>
      <w:lvlText w:val="%6."/>
      <w:lvlJc w:val="right"/>
      <w:pPr>
        <w:ind w:left="4320" w:hanging="180"/>
      </w:pPr>
    </w:lvl>
    <w:lvl w:ilvl="6" w:tplc="98428870" w:tentative="1">
      <w:start w:val="1"/>
      <w:numFmt w:val="decimal"/>
      <w:lvlText w:val="%7."/>
      <w:lvlJc w:val="left"/>
      <w:pPr>
        <w:ind w:left="5040" w:hanging="360"/>
      </w:pPr>
    </w:lvl>
    <w:lvl w:ilvl="7" w:tplc="914EC7AC" w:tentative="1">
      <w:start w:val="1"/>
      <w:numFmt w:val="lowerLetter"/>
      <w:lvlText w:val="%8."/>
      <w:lvlJc w:val="left"/>
      <w:pPr>
        <w:ind w:left="5760" w:hanging="360"/>
      </w:pPr>
    </w:lvl>
    <w:lvl w:ilvl="8" w:tplc="C9B6C8A0" w:tentative="1">
      <w:start w:val="1"/>
      <w:numFmt w:val="lowerRoman"/>
      <w:lvlText w:val="%9."/>
      <w:lvlJc w:val="right"/>
      <w:pPr>
        <w:ind w:left="6480" w:hanging="180"/>
      </w:pPr>
    </w:lvl>
  </w:abstractNum>
  <w:abstractNum w:abstractNumId="26" w15:restartNumberingAfterBreak="0">
    <w:nsid w:val="532E4661"/>
    <w:multiLevelType w:val="hybridMultilevel"/>
    <w:tmpl w:val="32F069A4"/>
    <w:lvl w:ilvl="0" w:tplc="9050B694">
      <w:start w:val="1"/>
      <w:numFmt w:val="bullet"/>
      <w:lvlText w:val=""/>
      <w:lvlJc w:val="left"/>
      <w:pPr>
        <w:ind w:left="720" w:hanging="360"/>
      </w:pPr>
      <w:rPr>
        <w:rFonts w:ascii="Symbol" w:hAnsi="Symbol" w:hint="default"/>
      </w:rPr>
    </w:lvl>
    <w:lvl w:ilvl="1" w:tplc="D7020AF2" w:tentative="1">
      <w:start w:val="1"/>
      <w:numFmt w:val="bullet"/>
      <w:lvlText w:val="o"/>
      <w:lvlJc w:val="left"/>
      <w:pPr>
        <w:ind w:left="1440" w:hanging="360"/>
      </w:pPr>
      <w:rPr>
        <w:rFonts w:ascii="Courier New" w:hAnsi="Courier New" w:cs="Courier New" w:hint="default"/>
      </w:rPr>
    </w:lvl>
    <w:lvl w:ilvl="2" w:tplc="39A4DC46" w:tentative="1">
      <w:start w:val="1"/>
      <w:numFmt w:val="bullet"/>
      <w:lvlText w:val=""/>
      <w:lvlJc w:val="left"/>
      <w:pPr>
        <w:ind w:left="2160" w:hanging="360"/>
      </w:pPr>
      <w:rPr>
        <w:rFonts w:ascii="Wingdings" w:hAnsi="Wingdings" w:hint="default"/>
      </w:rPr>
    </w:lvl>
    <w:lvl w:ilvl="3" w:tplc="01F8D802" w:tentative="1">
      <w:start w:val="1"/>
      <w:numFmt w:val="bullet"/>
      <w:lvlText w:val=""/>
      <w:lvlJc w:val="left"/>
      <w:pPr>
        <w:ind w:left="2880" w:hanging="360"/>
      </w:pPr>
      <w:rPr>
        <w:rFonts w:ascii="Symbol" w:hAnsi="Symbol" w:hint="default"/>
      </w:rPr>
    </w:lvl>
    <w:lvl w:ilvl="4" w:tplc="452AAB44" w:tentative="1">
      <w:start w:val="1"/>
      <w:numFmt w:val="bullet"/>
      <w:lvlText w:val="o"/>
      <w:lvlJc w:val="left"/>
      <w:pPr>
        <w:ind w:left="3600" w:hanging="360"/>
      </w:pPr>
      <w:rPr>
        <w:rFonts w:ascii="Courier New" w:hAnsi="Courier New" w:cs="Courier New" w:hint="default"/>
      </w:rPr>
    </w:lvl>
    <w:lvl w:ilvl="5" w:tplc="C9182A34" w:tentative="1">
      <w:start w:val="1"/>
      <w:numFmt w:val="bullet"/>
      <w:lvlText w:val=""/>
      <w:lvlJc w:val="left"/>
      <w:pPr>
        <w:ind w:left="4320" w:hanging="360"/>
      </w:pPr>
      <w:rPr>
        <w:rFonts w:ascii="Wingdings" w:hAnsi="Wingdings" w:hint="default"/>
      </w:rPr>
    </w:lvl>
    <w:lvl w:ilvl="6" w:tplc="8020DA82" w:tentative="1">
      <w:start w:val="1"/>
      <w:numFmt w:val="bullet"/>
      <w:lvlText w:val=""/>
      <w:lvlJc w:val="left"/>
      <w:pPr>
        <w:ind w:left="5040" w:hanging="360"/>
      </w:pPr>
      <w:rPr>
        <w:rFonts w:ascii="Symbol" w:hAnsi="Symbol" w:hint="default"/>
      </w:rPr>
    </w:lvl>
    <w:lvl w:ilvl="7" w:tplc="5C546CCA" w:tentative="1">
      <w:start w:val="1"/>
      <w:numFmt w:val="bullet"/>
      <w:lvlText w:val="o"/>
      <w:lvlJc w:val="left"/>
      <w:pPr>
        <w:ind w:left="5760" w:hanging="360"/>
      </w:pPr>
      <w:rPr>
        <w:rFonts w:ascii="Courier New" w:hAnsi="Courier New" w:cs="Courier New" w:hint="default"/>
      </w:rPr>
    </w:lvl>
    <w:lvl w:ilvl="8" w:tplc="F8A2043C" w:tentative="1">
      <w:start w:val="1"/>
      <w:numFmt w:val="bullet"/>
      <w:lvlText w:val=""/>
      <w:lvlJc w:val="left"/>
      <w:pPr>
        <w:ind w:left="6480" w:hanging="360"/>
      </w:pPr>
      <w:rPr>
        <w:rFonts w:ascii="Wingdings" w:hAnsi="Wingdings" w:hint="default"/>
      </w:rPr>
    </w:lvl>
  </w:abstractNum>
  <w:abstractNum w:abstractNumId="27" w15:restartNumberingAfterBreak="0">
    <w:nsid w:val="5928268B"/>
    <w:multiLevelType w:val="hybridMultilevel"/>
    <w:tmpl w:val="953A61A0"/>
    <w:lvl w:ilvl="0" w:tplc="0409001B">
      <w:start w:val="1"/>
      <w:numFmt w:val="lowerRoman"/>
      <w:lvlText w:val="%1."/>
      <w:lvlJc w:val="righ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8" w15:restartNumberingAfterBreak="0">
    <w:nsid w:val="5B8418C4"/>
    <w:multiLevelType w:val="hybridMultilevel"/>
    <w:tmpl w:val="E5D23564"/>
    <w:lvl w:ilvl="0" w:tplc="9D903CD8">
      <w:start w:val="1"/>
      <w:numFmt w:val="lowerLetter"/>
      <w:lvlText w:val="%1."/>
      <w:lvlJc w:val="left"/>
      <w:pPr>
        <w:ind w:left="720" w:hanging="360"/>
      </w:pPr>
      <w:rPr>
        <w:rFonts w:hint="default"/>
      </w:rPr>
    </w:lvl>
    <w:lvl w:ilvl="1" w:tplc="B7FCDB68" w:tentative="1">
      <w:start w:val="1"/>
      <w:numFmt w:val="lowerLetter"/>
      <w:lvlText w:val="%2."/>
      <w:lvlJc w:val="left"/>
      <w:pPr>
        <w:ind w:left="1440" w:hanging="360"/>
      </w:pPr>
    </w:lvl>
    <w:lvl w:ilvl="2" w:tplc="E2404B2E" w:tentative="1">
      <w:start w:val="1"/>
      <w:numFmt w:val="lowerRoman"/>
      <w:lvlText w:val="%3."/>
      <w:lvlJc w:val="right"/>
      <w:pPr>
        <w:ind w:left="2160" w:hanging="180"/>
      </w:pPr>
    </w:lvl>
    <w:lvl w:ilvl="3" w:tplc="7A22CFDA" w:tentative="1">
      <w:start w:val="1"/>
      <w:numFmt w:val="decimal"/>
      <w:lvlText w:val="%4."/>
      <w:lvlJc w:val="left"/>
      <w:pPr>
        <w:ind w:left="2880" w:hanging="360"/>
      </w:pPr>
    </w:lvl>
    <w:lvl w:ilvl="4" w:tplc="68FCF8D0" w:tentative="1">
      <w:start w:val="1"/>
      <w:numFmt w:val="lowerLetter"/>
      <w:lvlText w:val="%5."/>
      <w:lvlJc w:val="left"/>
      <w:pPr>
        <w:ind w:left="3600" w:hanging="360"/>
      </w:pPr>
    </w:lvl>
    <w:lvl w:ilvl="5" w:tplc="DFE4D208" w:tentative="1">
      <w:start w:val="1"/>
      <w:numFmt w:val="lowerRoman"/>
      <w:lvlText w:val="%6."/>
      <w:lvlJc w:val="right"/>
      <w:pPr>
        <w:ind w:left="4320" w:hanging="180"/>
      </w:pPr>
    </w:lvl>
    <w:lvl w:ilvl="6" w:tplc="FEC44B12" w:tentative="1">
      <w:start w:val="1"/>
      <w:numFmt w:val="decimal"/>
      <w:lvlText w:val="%7."/>
      <w:lvlJc w:val="left"/>
      <w:pPr>
        <w:ind w:left="5040" w:hanging="360"/>
      </w:pPr>
    </w:lvl>
    <w:lvl w:ilvl="7" w:tplc="575CC6B4" w:tentative="1">
      <w:start w:val="1"/>
      <w:numFmt w:val="lowerLetter"/>
      <w:lvlText w:val="%8."/>
      <w:lvlJc w:val="left"/>
      <w:pPr>
        <w:ind w:left="5760" w:hanging="360"/>
      </w:pPr>
    </w:lvl>
    <w:lvl w:ilvl="8" w:tplc="7C96EA3E" w:tentative="1">
      <w:start w:val="1"/>
      <w:numFmt w:val="lowerRoman"/>
      <w:lvlText w:val="%9."/>
      <w:lvlJc w:val="right"/>
      <w:pPr>
        <w:ind w:left="6480" w:hanging="180"/>
      </w:pPr>
    </w:lvl>
  </w:abstractNum>
  <w:abstractNum w:abstractNumId="29" w15:restartNumberingAfterBreak="0">
    <w:nsid w:val="5DD62D20"/>
    <w:multiLevelType w:val="multilevel"/>
    <w:tmpl w:val="9A52B6E6"/>
    <w:styleLink w:val="CurrentList1"/>
    <w:lvl w:ilvl="0">
      <w:start w:val="1"/>
      <w:numFmt w:val="decimal"/>
      <w:lvlText w:val="%1."/>
      <w:lvlJc w:val="left"/>
      <w:pPr>
        <w:ind w:left="720" w:hanging="360"/>
      </w:pPr>
      <w:rPr>
        <w:rFonts w:hint="default"/>
        <w:color w:val="ED1A3B"/>
      </w:rPr>
    </w:lvl>
    <w:lvl w:ilvl="1">
      <w:start w:val="1"/>
      <w:numFmt w:val="decimal"/>
      <w:isLgl/>
      <w:lvlText w:val="%1.%2"/>
      <w:lvlJc w:val="left"/>
      <w:pPr>
        <w:ind w:left="1140" w:hanging="780"/>
      </w:pPr>
      <w:rPr>
        <w:rFonts w:hint="default"/>
        <w:b w:val="0"/>
        <w:bCs/>
        <w:color w:val="ED1A3B"/>
        <w:sz w:val="20"/>
        <w:szCs w:val="20"/>
      </w:rPr>
    </w:lvl>
    <w:lvl w:ilvl="2">
      <w:start w:val="1"/>
      <w:numFmt w:val="decimal"/>
      <w:isLgl/>
      <w:lvlText w:val="%1.%2.%3"/>
      <w:lvlJc w:val="left"/>
      <w:pPr>
        <w:ind w:left="1140" w:hanging="780"/>
      </w:pPr>
      <w:rPr>
        <w:rFonts w:hint="default"/>
        <w:b/>
        <w:color w:val="FF0000"/>
      </w:rPr>
    </w:lvl>
    <w:lvl w:ilvl="3">
      <w:start w:val="1"/>
      <w:numFmt w:val="decimal"/>
      <w:isLgl/>
      <w:lvlText w:val="%1.%2.%3.%4"/>
      <w:lvlJc w:val="left"/>
      <w:pPr>
        <w:ind w:left="1140" w:hanging="780"/>
      </w:pPr>
      <w:rPr>
        <w:rFonts w:hint="default"/>
        <w:b/>
        <w:color w:val="FF0000"/>
      </w:rPr>
    </w:lvl>
    <w:lvl w:ilvl="4">
      <w:start w:val="1"/>
      <w:numFmt w:val="decimal"/>
      <w:isLgl/>
      <w:lvlText w:val="%1.%2.%3.%4.%5"/>
      <w:lvlJc w:val="left"/>
      <w:pPr>
        <w:ind w:left="1440" w:hanging="108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800" w:hanging="1440"/>
      </w:pPr>
      <w:rPr>
        <w:rFonts w:hint="default"/>
        <w:b/>
        <w:color w:val="FF0000"/>
      </w:rPr>
    </w:lvl>
    <w:lvl w:ilvl="7">
      <w:start w:val="1"/>
      <w:numFmt w:val="decimal"/>
      <w:isLgl/>
      <w:lvlText w:val="%1.%2.%3.%4.%5.%6.%7.%8"/>
      <w:lvlJc w:val="left"/>
      <w:pPr>
        <w:ind w:left="2160" w:hanging="1800"/>
      </w:pPr>
      <w:rPr>
        <w:rFonts w:hint="default"/>
        <w:b/>
        <w:color w:val="FF0000"/>
      </w:rPr>
    </w:lvl>
    <w:lvl w:ilvl="8">
      <w:start w:val="1"/>
      <w:numFmt w:val="decimal"/>
      <w:isLgl/>
      <w:lvlText w:val="%1.%2.%3.%4.%5.%6.%7.%8.%9"/>
      <w:lvlJc w:val="left"/>
      <w:pPr>
        <w:ind w:left="2160" w:hanging="1800"/>
      </w:pPr>
      <w:rPr>
        <w:rFonts w:hint="default"/>
        <w:b/>
        <w:color w:val="FF0000"/>
      </w:rPr>
    </w:lvl>
  </w:abstractNum>
  <w:abstractNum w:abstractNumId="30" w15:restartNumberingAfterBreak="0">
    <w:nsid w:val="5F3114F8"/>
    <w:multiLevelType w:val="hybridMultilevel"/>
    <w:tmpl w:val="2FEA70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4920AF0"/>
    <w:multiLevelType w:val="hybridMultilevel"/>
    <w:tmpl w:val="723CE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C0E267C"/>
    <w:multiLevelType w:val="hybridMultilevel"/>
    <w:tmpl w:val="50E015A0"/>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15:restartNumberingAfterBreak="0">
    <w:nsid w:val="6D551470"/>
    <w:multiLevelType w:val="hybridMultilevel"/>
    <w:tmpl w:val="BABC68D4"/>
    <w:lvl w:ilvl="0" w:tplc="F4D418E0">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757C6914"/>
    <w:multiLevelType w:val="multilevel"/>
    <w:tmpl w:val="9A52B6E6"/>
    <w:lvl w:ilvl="0">
      <w:start w:val="1"/>
      <w:numFmt w:val="decimal"/>
      <w:lvlText w:val="%1."/>
      <w:lvlJc w:val="left"/>
      <w:pPr>
        <w:ind w:left="720" w:hanging="360"/>
      </w:pPr>
      <w:rPr>
        <w:rFonts w:hint="default"/>
        <w:color w:val="ED1A3B"/>
      </w:rPr>
    </w:lvl>
    <w:lvl w:ilvl="1">
      <w:start w:val="1"/>
      <w:numFmt w:val="decimal"/>
      <w:isLgl/>
      <w:lvlText w:val="%1.%2"/>
      <w:lvlJc w:val="left"/>
      <w:pPr>
        <w:ind w:left="1140" w:hanging="780"/>
      </w:pPr>
      <w:rPr>
        <w:rFonts w:hint="default"/>
        <w:b w:val="0"/>
        <w:bCs/>
        <w:color w:val="ED1A3B"/>
        <w:sz w:val="20"/>
        <w:szCs w:val="20"/>
      </w:rPr>
    </w:lvl>
    <w:lvl w:ilvl="2">
      <w:start w:val="1"/>
      <w:numFmt w:val="decimal"/>
      <w:isLgl/>
      <w:lvlText w:val="%1.%2.%3"/>
      <w:lvlJc w:val="left"/>
      <w:pPr>
        <w:ind w:left="1140" w:hanging="780"/>
      </w:pPr>
      <w:rPr>
        <w:rFonts w:hint="default"/>
        <w:b/>
        <w:color w:val="FF0000"/>
      </w:rPr>
    </w:lvl>
    <w:lvl w:ilvl="3">
      <w:start w:val="1"/>
      <w:numFmt w:val="decimal"/>
      <w:isLgl/>
      <w:lvlText w:val="%1.%2.%3.%4"/>
      <w:lvlJc w:val="left"/>
      <w:pPr>
        <w:ind w:left="1140" w:hanging="780"/>
      </w:pPr>
      <w:rPr>
        <w:rFonts w:hint="default"/>
        <w:b/>
        <w:color w:val="FF0000"/>
      </w:rPr>
    </w:lvl>
    <w:lvl w:ilvl="4">
      <w:start w:val="1"/>
      <w:numFmt w:val="decimal"/>
      <w:isLgl/>
      <w:lvlText w:val="%1.%2.%3.%4.%5"/>
      <w:lvlJc w:val="left"/>
      <w:pPr>
        <w:ind w:left="1440" w:hanging="108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800" w:hanging="1440"/>
      </w:pPr>
      <w:rPr>
        <w:rFonts w:hint="default"/>
        <w:b/>
        <w:color w:val="FF0000"/>
      </w:rPr>
    </w:lvl>
    <w:lvl w:ilvl="7">
      <w:start w:val="1"/>
      <w:numFmt w:val="decimal"/>
      <w:isLgl/>
      <w:lvlText w:val="%1.%2.%3.%4.%5.%6.%7.%8"/>
      <w:lvlJc w:val="left"/>
      <w:pPr>
        <w:ind w:left="2160" w:hanging="1800"/>
      </w:pPr>
      <w:rPr>
        <w:rFonts w:hint="default"/>
        <w:b/>
        <w:color w:val="FF0000"/>
      </w:rPr>
    </w:lvl>
    <w:lvl w:ilvl="8">
      <w:start w:val="1"/>
      <w:numFmt w:val="decimal"/>
      <w:isLgl/>
      <w:lvlText w:val="%1.%2.%3.%4.%5.%6.%7.%8.%9"/>
      <w:lvlJc w:val="left"/>
      <w:pPr>
        <w:ind w:left="2160" w:hanging="1800"/>
      </w:pPr>
      <w:rPr>
        <w:rFonts w:hint="default"/>
        <w:b/>
        <w:color w:val="FF0000"/>
      </w:rPr>
    </w:lvl>
  </w:abstractNum>
  <w:abstractNum w:abstractNumId="35" w15:restartNumberingAfterBreak="0">
    <w:nsid w:val="75D52C0D"/>
    <w:multiLevelType w:val="multilevel"/>
    <w:tmpl w:val="4092B6E2"/>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97847F2"/>
    <w:multiLevelType w:val="hybridMultilevel"/>
    <w:tmpl w:val="91D6571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7" w15:restartNumberingAfterBreak="0">
    <w:nsid w:val="7BFC5578"/>
    <w:multiLevelType w:val="multilevel"/>
    <w:tmpl w:val="3BBC108C"/>
    <w:lvl w:ilvl="0">
      <w:start w:val="1"/>
      <w:numFmt w:val="decimal"/>
      <w:lvlText w:val="%1."/>
      <w:lvlJc w:val="left"/>
      <w:pPr>
        <w:ind w:left="720" w:hanging="360"/>
      </w:pPr>
      <w:rPr>
        <w:rFonts w:cs="Times New Roman" w:hint="default"/>
        <w:sz w:val="22"/>
        <w:szCs w:val="22"/>
      </w:rPr>
    </w:lvl>
    <w:lvl w:ilvl="1">
      <w:start w:val="1"/>
      <w:numFmt w:val="decimal"/>
      <w:isLgl/>
      <w:lvlText w:val="%1.%2"/>
      <w:lvlJc w:val="left"/>
      <w:pPr>
        <w:ind w:left="720" w:hanging="360"/>
      </w:pPr>
      <w:rPr>
        <w:rFonts w:ascii="Trebuchet MS" w:hAnsi="Trebuchet MS" w:cs="Times New Roman" w:hint="default"/>
        <w:b w:val="0"/>
        <w:bCs w:val="0"/>
        <w:color w:val="ED1A3B"/>
        <w:sz w:val="20"/>
        <w:szCs w:val="2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16cid:durableId="1698508979">
    <w:abstractNumId w:val="17"/>
  </w:num>
  <w:num w:numId="2" w16cid:durableId="1250894835">
    <w:abstractNumId w:val="23"/>
  </w:num>
  <w:num w:numId="3" w16cid:durableId="1832788688">
    <w:abstractNumId w:val="7"/>
  </w:num>
  <w:num w:numId="4" w16cid:durableId="1812093702">
    <w:abstractNumId w:val="24"/>
  </w:num>
  <w:num w:numId="5" w16cid:durableId="1753039274">
    <w:abstractNumId w:val="31"/>
  </w:num>
  <w:num w:numId="6" w16cid:durableId="63725433">
    <w:abstractNumId w:val="4"/>
  </w:num>
  <w:num w:numId="7" w16cid:durableId="1652557796">
    <w:abstractNumId w:val="29"/>
  </w:num>
  <w:num w:numId="8" w16cid:durableId="1658680506">
    <w:abstractNumId w:val="22"/>
  </w:num>
  <w:num w:numId="9" w16cid:durableId="1533030615">
    <w:abstractNumId w:val="15"/>
  </w:num>
  <w:num w:numId="10" w16cid:durableId="133302974">
    <w:abstractNumId w:val="30"/>
  </w:num>
  <w:num w:numId="11" w16cid:durableId="475416380">
    <w:abstractNumId w:val="2"/>
  </w:num>
  <w:num w:numId="12" w16cid:durableId="737827358">
    <w:abstractNumId w:val="34"/>
  </w:num>
  <w:num w:numId="13" w16cid:durableId="1221748616">
    <w:abstractNumId w:val="9"/>
  </w:num>
  <w:num w:numId="14" w16cid:durableId="1035929807">
    <w:abstractNumId w:val="14"/>
  </w:num>
  <w:num w:numId="15" w16cid:durableId="1868447349">
    <w:abstractNumId w:val="8"/>
  </w:num>
  <w:num w:numId="16" w16cid:durableId="583534309">
    <w:abstractNumId w:val="35"/>
  </w:num>
  <w:num w:numId="17" w16cid:durableId="267003974">
    <w:abstractNumId w:val="18"/>
  </w:num>
  <w:num w:numId="18" w16cid:durableId="717704740">
    <w:abstractNumId w:val="0"/>
  </w:num>
  <w:num w:numId="19" w16cid:durableId="254554231">
    <w:abstractNumId w:val="36"/>
  </w:num>
  <w:num w:numId="20" w16cid:durableId="1051150841">
    <w:abstractNumId w:val="5"/>
  </w:num>
  <w:num w:numId="21" w16cid:durableId="1455562340">
    <w:abstractNumId w:val="13"/>
  </w:num>
  <w:num w:numId="22" w16cid:durableId="1891845808">
    <w:abstractNumId w:val="6"/>
  </w:num>
  <w:num w:numId="23" w16cid:durableId="1125076254">
    <w:abstractNumId w:val="21"/>
  </w:num>
  <w:num w:numId="24" w16cid:durableId="1957325157">
    <w:abstractNumId w:val="10"/>
  </w:num>
  <w:num w:numId="25" w16cid:durableId="1757364243">
    <w:abstractNumId w:val="27"/>
  </w:num>
  <w:num w:numId="26" w16cid:durableId="1168253779">
    <w:abstractNumId w:val="32"/>
  </w:num>
  <w:num w:numId="27" w16cid:durableId="1526481925">
    <w:abstractNumId w:val="12"/>
  </w:num>
  <w:num w:numId="28" w16cid:durableId="693845452">
    <w:abstractNumId w:val="3"/>
  </w:num>
  <w:num w:numId="29" w16cid:durableId="1578906643">
    <w:abstractNumId w:val="37"/>
  </w:num>
  <w:num w:numId="30" w16cid:durableId="164057842">
    <w:abstractNumId w:val="1"/>
  </w:num>
  <w:num w:numId="31" w16cid:durableId="1075132395">
    <w:abstractNumId w:val="28"/>
  </w:num>
  <w:num w:numId="32" w16cid:durableId="1241526115">
    <w:abstractNumId w:val="11"/>
  </w:num>
  <w:num w:numId="33" w16cid:durableId="1138379965">
    <w:abstractNumId w:val="25"/>
  </w:num>
  <w:num w:numId="34" w16cid:durableId="1459421652">
    <w:abstractNumId w:val="26"/>
  </w:num>
  <w:num w:numId="35" w16cid:durableId="1404640856">
    <w:abstractNumId w:val="19"/>
  </w:num>
  <w:num w:numId="36" w16cid:durableId="797379532">
    <w:abstractNumId w:val="16"/>
  </w:num>
  <w:num w:numId="37" w16cid:durableId="1927953937">
    <w:abstractNumId w:val="20"/>
  </w:num>
  <w:num w:numId="38" w16cid:durableId="1378890454">
    <w:abstractNumId w:val="3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583"/>
    <w:rsid w:val="00001FD4"/>
    <w:rsid w:val="000027EC"/>
    <w:rsid w:val="00006A27"/>
    <w:rsid w:val="00010CBE"/>
    <w:rsid w:val="000142D3"/>
    <w:rsid w:val="00014BEF"/>
    <w:rsid w:val="000206C9"/>
    <w:rsid w:val="00020AE2"/>
    <w:rsid w:val="000212FE"/>
    <w:rsid w:val="000216B4"/>
    <w:rsid w:val="00021D93"/>
    <w:rsid w:val="00021F0B"/>
    <w:rsid w:val="000239BC"/>
    <w:rsid w:val="00023FD5"/>
    <w:rsid w:val="000272CC"/>
    <w:rsid w:val="0003558C"/>
    <w:rsid w:val="0004164C"/>
    <w:rsid w:val="0004177C"/>
    <w:rsid w:val="0004198E"/>
    <w:rsid w:val="00041A2D"/>
    <w:rsid w:val="00043C67"/>
    <w:rsid w:val="00047FA1"/>
    <w:rsid w:val="00051187"/>
    <w:rsid w:val="00052091"/>
    <w:rsid w:val="00052952"/>
    <w:rsid w:val="00053183"/>
    <w:rsid w:val="00053868"/>
    <w:rsid w:val="000552C4"/>
    <w:rsid w:val="00055F91"/>
    <w:rsid w:val="00063BAC"/>
    <w:rsid w:val="000646E1"/>
    <w:rsid w:val="000648FB"/>
    <w:rsid w:val="00071424"/>
    <w:rsid w:val="00071CAE"/>
    <w:rsid w:val="00072B08"/>
    <w:rsid w:val="000755B3"/>
    <w:rsid w:val="00080063"/>
    <w:rsid w:val="00083319"/>
    <w:rsid w:val="0008349A"/>
    <w:rsid w:val="00090D3E"/>
    <w:rsid w:val="00090E4E"/>
    <w:rsid w:val="0009141B"/>
    <w:rsid w:val="00091656"/>
    <w:rsid w:val="000933A6"/>
    <w:rsid w:val="00095828"/>
    <w:rsid w:val="000A03B3"/>
    <w:rsid w:val="000A510E"/>
    <w:rsid w:val="000A5B84"/>
    <w:rsid w:val="000A752F"/>
    <w:rsid w:val="000B3223"/>
    <w:rsid w:val="000B348C"/>
    <w:rsid w:val="000B4238"/>
    <w:rsid w:val="000C0F2F"/>
    <w:rsid w:val="000C4B7B"/>
    <w:rsid w:val="000C4D91"/>
    <w:rsid w:val="000C7A21"/>
    <w:rsid w:val="000D0FE8"/>
    <w:rsid w:val="000D3143"/>
    <w:rsid w:val="000E137B"/>
    <w:rsid w:val="000E1E98"/>
    <w:rsid w:val="000E49CF"/>
    <w:rsid w:val="000E7007"/>
    <w:rsid w:val="000E70D9"/>
    <w:rsid w:val="000F1605"/>
    <w:rsid w:val="001016BE"/>
    <w:rsid w:val="00104049"/>
    <w:rsid w:val="001042A0"/>
    <w:rsid w:val="00110160"/>
    <w:rsid w:val="0011408A"/>
    <w:rsid w:val="00115865"/>
    <w:rsid w:val="00115EDC"/>
    <w:rsid w:val="00116C38"/>
    <w:rsid w:val="0011709E"/>
    <w:rsid w:val="00117839"/>
    <w:rsid w:val="00121561"/>
    <w:rsid w:val="00125C3A"/>
    <w:rsid w:val="001267E6"/>
    <w:rsid w:val="001322EE"/>
    <w:rsid w:val="001358D1"/>
    <w:rsid w:val="0013650F"/>
    <w:rsid w:val="0013778A"/>
    <w:rsid w:val="00140B5C"/>
    <w:rsid w:val="00145E8B"/>
    <w:rsid w:val="0014601E"/>
    <w:rsid w:val="00147C8D"/>
    <w:rsid w:val="0015058C"/>
    <w:rsid w:val="00152265"/>
    <w:rsid w:val="00153B26"/>
    <w:rsid w:val="00153B2C"/>
    <w:rsid w:val="00154FBF"/>
    <w:rsid w:val="00157816"/>
    <w:rsid w:val="001579D2"/>
    <w:rsid w:val="00163C9D"/>
    <w:rsid w:val="00164E7F"/>
    <w:rsid w:val="00165897"/>
    <w:rsid w:val="00166539"/>
    <w:rsid w:val="001730D2"/>
    <w:rsid w:val="00173F19"/>
    <w:rsid w:val="0017458B"/>
    <w:rsid w:val="0017756D"/>
    <w:rsid w:val="001777E7"/>
    <w:rsid w:val="0018021C"/>
    <w:rsid w:val="00180B8D"/>
    <w:rsid w:val="00183978"/>
    <w:rsid w:val="00187AAD"/>
    <w:rsid w:val="00187F56"/>
    <w:rsid w:val="001900F5"/>
    <w:rsid w:val="001907C7"/>
    <w:rsid w:val="00193F53"/>
    <w:rsid w:val="0019751E"/>
    <w:rsid w:val="0019772F"/>
    <w:rsid w:val="001A047D"/>
    <w:rsid w:val="001A0892"/>
    <w:rsid w:val="001A1AF5"/>
    <w:rsid w:val="001A4D57"/>
    <w:rsid w:val="001A64A1"/>
    <w:rsid w:val="001B12B4"/>
    <w:rsid w:val="001B180A"/>
    <w:rsid w:val="001B56F3"/>
    <w:rsid w:val="001C2AA0"/>
    <w:rsid w:val="001C2EE9"/>
    <w:rsid w:val="001C2FC1"/>
    <w:rsid w:val="001C508A"/>
    <w:rsid w:val="001C6934"/>
    <w:rsid w:val="001C6F2B"/>
    <w:rsid w:val="001C72F3"/>
    <w:rsid w:val="001D25A1"/>
    <w:rsid w:val="001D2DBD"/>
    <w:rsid w:val="001D5FC0"/>
    <w:rsid w:val="001D6F8B"/>
    <w:rsid w:val="001E010D"/>
    <w:rsid w:val="001E1425"/>
    <w:rsid w:val="001E4801"/>
    <w:rsid w:val="001E4E27"/>
    <w:rsid w:val="001E7261"/>
    <w:rsid w:val="001F08EC"/>
    <w:rsid w:val="001F1B66"/>
    <w:rsid w:val="001F7965"/>
    <w:rsid w:val="002001E0"/>
    <w:rsid w:val="002007B5"/>
    <w:rsid w:val="002018CD"/>
    <w:rsid w:val="00201F4F"/>
    <w:rsid w:val="0020202C"/>
    <w:rsid w:val="00204C7A"/>
    <w:rsid w:val="00206507"/>
    <w:rsid w:val="002068B7"/>
    <w:rsid w:val="00206CCD"/>
    <w:rsid w:val="00210D93"/>
    <w:rsid w:val="00216961"/>
    <w:rsid w:val="0022233A"/>
    <w:rsid w:val="00223061"/>
    <w:rsid w:val="00224314"/>
    <w:rsid w:val="00224FE9"/>
    <w:rsid w:val="00225479"/>
    <w:rsid w:val="00226A74"/>
    <w:rsid w:val="002325F9"/>
    <w:rsid w:val="002332B4"/>
    <w:rsid w:val="0023549F"/>
    <w:rsid w:val="00240819"/>
    <w:rsid w:val="00241708"/>
    <w:rsid w:val="002434B0"/>
    <w:rsid w:val="00244274"/>
    <w:rsid w:val="002533CD"/>
    <w:rsid w:val="0025363A"/>
    <w:rsid w:val="00257C5B"/>
    <w:rsid w:val="00261B12"/>
    <w:rsid w:val="002639A3"/>
    <w:rsid w:val="0026590C"/>
    <w:rsid w:val="00266CC1"/>
    <w:rsid w:val="002678A4"/>
    <w:rsid w:val="00267D33"/>
    <w:rsid w:val="00270388"/>
    <w:rsid w:val="00270C4C"/>
    <w:rsid w:val="00276676"/>
    <w:rsid w:val="002807CC"/>
    <w:rsid w:val="00287F1A"/>
    <w:rsid w:val="00291DE7"/>
    <w:rsid w:val="00293089"/>
    <w:rsid w:val="00296581"/>
    <w:rsid w:val="002973AB"/>
    <w:rsid w:val="0029775A"/>
    <w:rsid w:val="002A0140"/>
    <w:rsid w:val="002A398B"/>
    <w:rsid w:val="002A4098"/>
    <w:rsid w:val="002A5430"/>
    <w:rsid w:val="002A7A46"/>
    <w:rsid w:val="002A7E91"/>
    <w:rsid w:val="002B12B8"/>
    <w:rsid w:val="002B2203"/>
    <w:rsid w:val="002B30A3"/>
    <w:rsid w:val="002B3C28"/>
    <w:rsid w:val="002B7518"/>
    <w:rsid w:val="002B78B0"/>
    <w:rsid w:val="002C0A9D"/>
    <w:rsid w:val="002C77A6"/>
    <w:rsid w:val="002D08CA"/>
    <w:rsid w:val="002D08DF"/>
    <w:rsid w:val="002D0EC9"/>
    <w:rsid w:val="002D293B"/>
    <w:rsid w:val="002D438D"/>
    <w:rsid w:val="002D4ABB"/>
    <w:rsid w:val="002E03B5"/>
    <w:rsid w:val="002E1E58"/>
    <w:rsid w:val="002E2A9B"/>
    <w:rsid w:val="002F7B3D"/>
    <w:rsid w:val="00301439"/>
    <w:rsid w:val="0030154E"/>
    <w:rsid w:val="00302F59"/>
    <w:rsid w:val="00303A86"/>
    <w:rsid w:val="00304301"/>
    <w:rsid w:val="003106D3"/>
    <w:rsid w:val="00310CD2"/>
    <w:rsid w:val="00316A0C"/>
    <w:rsid w:val="003202A6"/>
    <w:rsid w:val="00324466"/>
    <w:rsid w:val="00333074"/>
    <w:rsid w:val="00333F05"/>
    <w:rsid w:val="0033436A"/>
    <w:rsid w:val="00334F8D"/>
    <w:rsid w:val="00336AD3"/>
    <w:rsid w:val="003402C2"/>
    <w:rsid w:val="00342915"/>
    <w:rsid w:val="00343D7E"/>
    <w:rsid w:val="003443B9"/>
    <w:rsid w:val="00346D80"/>
    <w:rsid w:val="003475A2"/>
    <w:rsid w:val="00347A85"/>
    <w:rsid w:val="003543B3"/>
    <w:rsid w:val="00354775"/>
    <w:rsid w:val="003559DF"/>
    <w:rsid w:val="00360A4E"/>
    <w:rsid w:val="00361AA7"/>
    <w:rsid w:val="00363B97"/>
    <w:rsid w:val="00364CF7"/>
    <w:rsid w:val="00365E09"/>
    <w:rsid w:val="00366041"/>
    <w:rsid w:val="00367BD6"/>
    <w:rsid w:val="00375F09"/>
    <w:rsid w:val="003765B0"/>
    <w:rsid w:val="00377735"/>
    <w:rsid w:val="00380B9A"/>
    <w:rsid w:val="00381B68"/>
    <w:rsid w:val="00386A84"/>
    <w:rsid w:val="00386FAF"/>
    <w:rsid w:val="003908AB"/>
    <w:rsid w:val="003933AE"/>
    <w:rsid w:val="003950BF"/>
    <w:rsid w:val="003959DE"/>
    <w:rsid w:val="003A26E1"/>
    <w:rsid w:val="003A46D8"/>
    <w:rsid w:val="003A56DD"/>
    <w:rsid w:val="003B0B81"/>
    <w:rsid w:val="003B28C3"/>
    <w:rsid w:val="003B334F"/>
    <w:rsid w:val="003B38EE"/>
    <w:rsid w:val="003C0B26"/>
    <w:rsid w:val="003C0C64"/>
    <w:rsid w:val="003C1E97"/>
    <w:rsid w:val="003C5CDC"/>
    <w:rsid w:val="003C6430"/>
    <w:rsid w:val="003C7BCF"/>
    <w:rsid w:val="003D5BC1"/>
    <w:rsid w:val="003D74B0"/>
    <w:rsid w:val="003E7E9D"/>
    <w:rsid w:val="003F07D4"/>
    <w:rsid w:val="003F1619"/>
    <w:rsid w:val="003F25D8"/>
    <w:rsid w:val="003F27D0"/>
    <w:rsid w:val="003F48E7"/>
    <w:rsid w:val="003F6A99"/>
    <w:rsid w:val="0040180D"/>
    <w:rsid w:val="00401C6D"/>
    <w:rsid w:val="00406F87"/>
    <w:rsid w:val="004113CF"/>
    <w:rsid w:val="004138EA"/>
    <w:rsid w:val="00414E4A"/>
    <w:rsid w:val="00415608"/>
    <w:rsid w:val="00416DA0"/>
    <w:rsid w:val="00421F20"/>
    <w:rsid w:val="0042499B"/>
    <w:rsid w:val="00424E5E"/>
    <w:rsid w:val="00425EBE"/>
    <w:rsid w:val="004354AE"/>
    <w:rsid w:val="00440F76"/>
    <w:rsid w:val="0044162F"/>
    <w:rsid w:val="004423BD"/>
    <w:rsid w:val="004446FB"/>
    <w:rsid w:val="004474D3"/>
    <w:rsid w:val="00447E85"/>
    <w:rsid w:val="0045312E"/>
    <w:rsid w:val="00454329"/>
    <w:rsid w:val="004560BC"/>
    <w:rsid w:val="00456605"/>
    <w:rsid w:val="00461CA7"/>
    <w:rsid w:val="00465702"/>
    <w:rsid w:val="00466E04"/>
    <w:rsid w:val="00466EAE"/>
    <w:rsid w:val="004715E0"/>
    <w:rsid w:val="00472A3B"/>
    <w:rsid w:val="00477C66"/>
    <w:rsid w:val="00480C73"/>
    <w:rsid w:val="00482D60"/>
    <w:rsid w:val="004933F2"/>
    <w:rsid w:val="004A15D3"/>
    <w:rsid w:val="004A648A"/>
    <w:rsid w:val="004A6D42"/>
    <w:rsid w:val="004B0598"/>
    <w:rsid w:val="004B1916"/>
    <w:rsid w:val="004B1B4A"/>
    <w:rsid w:val="004B351F"/>
    <w:rsid w:val="004B4A25"/>
    <w:rsid w:val="004B7EA3"/>
    <w:rsid w:val="004C1B48"/>
    <w:rsid w:val="004C4B47"/>
    <w:rsid w:val="004C5512"/>
    <w:rsid w:val="004C7CA0"/>
    <w:rsid w:val="004D23F8"/>
    <w:rsid w:val="004D3BEC"/>
    <w:rsid w:val="004D554D"/>
    <w:rsid w:val="004D5B51"/>
    <w:rsid w:val="004D5DA1"/>
    <w:rsid w:val="004E099E"/>
    <w:rsid w:val="004E1A7F"/>
    <w:rsid w:val="004E3898"/>
    <w:rsid w:val="004E5BCD"/>
    <w:rsid w:val="004E7475"/>
    <w:rsid w:val="004F2AAE"/>
    <w:rsid w:val="004F39A9"/>
    <w:rsid w:val="004F7716"/>
    <w:rsid w:val="0050296E"/>
    <w:rsid w:val="005036C7"/>
    <w:rsid w:val="00503F5D"/>
    <w:rsid w:val="0050527E"/>
    <w:rsid w:val="005053FD"/>
    <w:rsid w:val="0050722C"/>
    <w:rsid w:val="0050727E"/>
    <w:rsid w:val="00515DAE"/>
    <w:rsid w:val="005203BF"/>
    <w:rsid w:val="005266DE"/>
    <w:rsid w:val="00526BE0"/>
    <w:rsid w:val="00533992"/>
    <w:rsid w:val="00535FDD"/>
    <w:rsid w:val="00562012"/>
    <w:rsid w:val="00565C78"/>
    <w:rsid w:val="00572035"/>
    <w:rsid w:val="0057384D"/>
    <w:rsid w:val="00573F46"/>
    <w:rsid w:val="00584924"/>
    <w:rsid w:val="00586068"/>
    <w:rsid w:val="00591543"/>
    <w:rsid w:val="00594450"/>
    <w:rsid w:val="00594C63"/>
    <w:rsid w:val="005964DB"/>
    <w:rsid w:val="0059759E"/>
    <w:rsid w:val="00597D91"/>
    <w:rsid w:val="005A01CB"/>
    <w:rsid w:val="005A5089"/>
    <w:rsid w:val="005B122E"/>
    <w:rsid w:val="005B7D56"/>
    <w:rsid w:val="005C16AB"/>
    <w:rsid w:val="005C72E7"/>
    <w:rsid w:val="005C7A27"/>
    <w:rsid w:val="005D0B0F"/>
    <w:rsid w:val="005D4B06"/>
    <w:rsid w:val="005D5909"/>
    <w:rsid w:val="005D68D4"/>
    <w:rsid w:val="005E1D0B"/>
    <w:rsid w:val="005E2A2E"/>
    <w:rsid w:val="005E6647"/>
    <w:rsid w:val="005E6B75"/>
    <w:rsid w:val="005E7785"/>
    <w:rsid w:val="005F1DE2"/>
    <w:rsid w:val="006023B6"/>
    <w:rsid w:val="006026B6"/>
    <w:rsid w:val="00602A09"/>
    <w:rsid w:val="00603D4C"/>
    <w:rsid w:val="00604150"/>
    <w:rsid w:val="006069D9"/>
    <w:rsid w:val="00606E66"/>
    <w:rsid w:val="006109AB"/>
    <w:rsid w:val="006124DB"/>
    <w:rsid w:val="00624270"/>
    <w:rsid w:val="0062429A"/>
    <w:rsid w:val="0062480E"/>
    <w:rsid w:val="00624AAE"/>
    <w:rsid w:val="00625CA9"/>
    <w:rsid w:val="00631F5C"/>
    <w:rsid w:val="00632288"/>
    <w:rsid w:val="00634BE8"/>
    <w:rsid w:val="00634F7A"/>
    <w:rsid w:val="00637041"/>
    <w:rsid w:val="006370EF"/>
    <w:rsid w:val="00644D96"/>
    <w:rsid w:val="00646EB2"/>
    <w:rsid w:val="006473DF"/>
    <w:rsid w:val="00647626"/>
    <w:rsid w:val="0064784A"/>
    <w:rsid w:val="00647E19"/>
    <w:rsid w:val="006511C8"/>
    <w:rsid w:val="0065151D"/>
    <w:rsid w:val="00657378"/>
    <w:rsid w:val="00660571"/>
    <w:rsid w:val="006644F1"/>
    <w:rsid w:val="00664FF6"/>
    <w:rsid w:val="00667486"/>
    <w:rsid w:val="006675AD"/>
    <w:rsid w:val="00673C22"/>
    <w:rsid w:val="00674B19"/>
    <w:rsid w:val="006762C7"/>
    <w:rsid w:val="00680206"/>
    <w:rsid w:val="006819CD"/>
    <w:rsid w:val="00682570"/>
    <w:rsid w:val="00682C36"/>
    <w:rsid w:val="00683790"/>
    <w:rsid w:val="0068522C"/>
    <w:rsid w:val="006870ED"/>
    <w:rsid w:val="0069029F"/>
    <w:rsid w:val="006903DF"/>
    <w:rsid w:val="00693D8C"/>
    <w:rsid w:val="00695320"/>
    <w:rsid w:val="00695840"/>
    <w:rsid w:val="006B048A"/>
    <w:rsid w:val="006B0E27"/>
    <w:rsid w:val="006B136F"/>
    <w:rsid w:val="006B18FE"/>
    <w:rsid w:val="006B19EE"/>
    <w:rsid w:val="006B2ADA"/>
    <w:rsid w:val="006C36F5"/>
    <w:rsid w:val="006C41C6"/>
    <w:rsid w:val="006C42AF"/>
    <w:rsid w:val="006C6526"/>
    <w:rsid w:val="006C6ABB"/>
    <w:rsid w:val="006D340D"/>
    <w:rsid w:val="006D6DB9"/>
    <w:rsid w:val="006D7411"/>
    <w:rsid w:val="006E101A"/>
    <w:rsid w:val="006E3343"/>
    <w:rsid w:val="006E7843"/>
    <w:rsid w:val="006F0862"/>
    <w:rsid w:val="006F14AC"/>
    <w:rsid w:val="006F6419"/>
    <w:rsid w:val="006F646A"/>
    <w:rsid w:val="00700A32"/>
    <w:rsid w:val="00700B1D"/>
    <w:rsid w:val="00702D5F"/>
    <w:rsid w:val="00703A89"/>
    <w:rsid w:val="00704040"/>
    <w:rsid w:val="00704357"/>
    <w:rsid w:val="00706131"/>
    <w:rsid w:val="00706CCD"/>
    <w:rsid w:val="007141C4"/>
    <w:rsid w:val="00715040"/>
    <w:rsid w:val="0071543E"/>
    <w:rsid w:val="007169C8"/>
    <w:rsid w:val="0072099F"/>
    <w:rsid w:val="007223B7"/>
    <w:rsid w:val="00722D1D"/>
    <w:rsid w:val="00723EEC"/>
    <w:rsid w:val="007266C9"/>
    <w:rsid w:val="00726FDF"/>
    <w:rsid w:val="00732ED2"/>
    <w:rsid w:val="00733253"/>
    <w:rsid w:val="00734661"/>
    <w:rsid w:val="007359DE"/>
    <w:rsid w:val="00737278"/>
    <w:rsid w:val="00737FF5"/>
    <w:rsid w:val="00740830"/>
    <w:rsid w:val="00741668"/>
    <w:rsid w:val="00741CA6"/>
    <w:rsid w:val="0074230F"/>
    <w:rsid w:val="00743232"/>
    <w:rsid w:val="0074594E"/>
    <w:rsid w:val="00756671"/>
    <w:rsid w:val="00762D49"/>
    <w:rsid w:val="00763E89"/>
    <w:rsid w:val="00772580"/>
    <w:rsid w:val="00773401"/>
    <w:rsid w:val="00777468"/>
    <w:rsid w:val="0078211D"/>
    <w:rsid w:val="007831F3"/>
    <w:rsid w:val="00785FDB"/>
    <w:rsid w:val="00786F16"/>
    <w:rsid w:val="00793553"/>
    <w:rsid w:val="00794101"/>
    <w:rsid w:val="00794C70"/>
    <w:rsid w:val="00797243"/>
    <w:rsid w:val="007973B1"/>
    <w:rsid w:val="007976E9"/>
    <w:rsid w:val="007A38FC"/>
    <w:rsid w:val="007A4227"/>
    <w:rsid w:val="007A755E"/>
    <w:rsid w:val="007B21E3"/>
    <w:rsid w:val="007B2C4F"/>
    <w:rsid w:val="007B43E3"/>
    <w:rsid w:val="007B4ABA"/>
    <w:rsid w:val="007B65D4"/>
    <w:rsid w:val="007B6EEE"/>
    <w:rsid w:val="007C0C13"/>
    <w:rsid w:val="007C3286"/>
    <w:rsid w:val="007C4974"/>
    <w:rsid w:val="007D0F35"/>
    <w:rsid w:val="007D1A1B"/>
    <w:rsid w:val="007D1C69"/>
    <w:rsid w:val="007D3118"/>
    <w:rsid w:val="007D3902"/>
    <w:rsid w:val="007D665C"/>
    <w:rsid w:val="007D78CF"/>
    <w:rsid w:val="007E0EBA"/>
    <w:rsid w:val="007E139F"/>
    <w:rsid w:val="007E498B"/>
    <w:rsid w:val="007E66E4"/>
    <w:rsid w:val="007F1059"/>
    <w:rsid w:val="007F1E68"/>
    <w:rsid w:val="007F45B7"/>
    <w:rsid w:val="007F4D24"/>
    <w:rsid w:val="007F537D"/>
    <w:rsid w:val="00800431"/>
    <w:rsid w:val="008044F0"/>
    <w:rsid w:val="00805872"/>
    <w:rsid w:val="00811D93"/>
    <w:rsid w:val="0081253F"/>
    <w:rsid w:val="00813910"/>
    <w:rsid w:val="00814231"/>
    <w:rsid w:val="008147DC"/>
    <w:rsid w:val="00815DC9"/>
    <w:rsid w:val="00823A7B"/>
    <w:rsid w:val="008271B4"/>
    <w:rsid w:val="00832EF1"/>
    <w:rsid w:val="00834289"/>
    <w:rsid w:val="00836019"/>
    <w:rsid w:val="00845AE8"/>
    <w:rsid w:val="0085001B"/>
    <w:rsid w:val="008521EC"/>
    <w:rsid w:val="0085576C"/>
    <w:rsid w:val="008560C9"/>
    <w:rsid w:val="00857F27"/>
    <w:rsid w:val="008619DD"/>
    <w:rsid w:val="00864BC4"/>
    <w:rsid w:val="00866B85"/>
    <w:rsid w:val="00867111"/>
    <w:rsid w:val="008728A1"/>
    <w:rsid w:val="008827BA"/>
    <w:rsid w:val="0088354D"/>
    <w:rsid w:val="008853F7"/>
    <w:rsid w:val="008908FB"/>
    <w:rsid w:val="00890A38"/>
    <w:rsid w:val="008925AE"/>
    <w:rsid w:val="008A0672"/>
    <w:rsid w:val="008A1502"/>
    <w:rsid w:val="008A5B95"/>
    <w:rsid w:val="008A758A"/>
    <w:rsid w:val="008D0EEA"/>
    <w:rsid w:val="008D2CB6"/>
    <w:rsid w:val="008D4301"/>
    <w:rsid w:val="008D4C30"/>
    <w:rsid w:val="008D743F"/>
    <w:rsid w:val="008E2831"/>
    <w:rsid w:val="008E52AB"/>
    <w:rsid w:val="008E7C4B"/>
    <w:rsid w:val="008F0C28"/>
    <w:rsid w:val="008F3662"/>
    <w:rsid w:val="008F5D71"/>
    <w:rsid w:val="00900478"/>
    <w:rsid w:val="00900995"/>
    <w:rsid w:val="00900FD0"/>
    <w:rsid w:val="009035DD"/>
    <w:rsid w:val="009077D4"/>
    <w:rsid w:val="0091000D"/>
    <w:rsid w:val="00910B5A"/>
    <w:rsid w:val="00910F6C"/>
    <w:rsid w:val="00917A8A"/>
    <w:rsid w:val="00920050"/>
    <w:rsid w:val="00920E5F"/>
    <w:rsid w:val="00921DFD"/>
    <w:rsid w:val="009248DE"/>
    <w:rsid w:val="00926947"/>
    <w:rsid w:val="00926BF5"/>
    <w:rsid w:val="00934461"/>
    <w:rsid w:val="00937739"/>
    <w:rsid w:val="00937790"/>
    <w:rsid w:val="0093792F"/>
    <w:rsid w:val="0094502C"/>
    <w:rsid w:val="009502F8"/>
    <w:rsid w:val="00950B7A"/>
    <w:rsid w:val="009527BE"/>
    <w:rsid w:val="0095499C"/>
    <w:rsid w:val="00960F32"/>
    <w:rsid w:val="00961965"/>
    <w:rsid w:val="00963151"/>
    <w:rsid w:val="009656B6"/>
    <w:rsid w:val="00970BAC"/>
    <w:rsid w:val="00971121"/>
    <w:rsid w:val="00973375"/>
    <w:rsid w:val="00974D52"/>
    <w:rsid w:val="00977D77"/>
    <w:rsid w:val="00980CEA"/>
    <w:rsid w:val="00982164"/>
    <w:rsid w:val="009832D0"/>
    <w:rsid w:val="00984E29"/>
    <w:rsid w:val="00984F64"/>
    <w:rsid w:val="00987A58"/>
    <w:rsid w:val="00993323"/>
    <w:rsid w:val="009955F8"/>
    <w:rsid w:val="00995778"/>
    <w:rsid w:val="009A0309"/>
    <w:rsid w:val="009A57BD"/>
    <w:rsid w:val="009B10D7"/>
    <w:rsid w:val="009B1703"/>
    <w:rsid w:val="009B3866"/>
    <w:rsid w:val="009B39E0"/>
    <w:rsid w:val="009B4EEA"/>
    <w:rsid w:val="009B4F9F"/>
    <w:rsid w:val="009B6DAC"/>
    <w:rsid w:val="009C2631"/>
    <w:rsid w:val="009C73F8"/>
    <w:rsid w:val="009D26AB"/>
    <w:rsid w:val="009D7104"/>
    <w:rsid w:val="009E1338"/>
    <w:rsid w:val="009E2F8C"/>
    <w:rsid w:val="009E4705"/>
    <w:rsid w:val="009E7B5E"/>
    <w:rsid w:val="009F3002"/>
    <w:rsid w:val="009F352A"/>
    <w:rsid w:val="009F39E2"/>
    <w:rsid w:val="00A00819"/>
    <w:rsid w:val="00A00B0A"/>
    <w:rsid w:val="00A0183E"/>
    <w:rsid w:val="00A025DB"/>
    <w:rsid w:val="00A0499F"/>
    <w:rsid w:val="00A0503C"/>
    <w:rsid w:val="00A06351"/>
    <w:rsid w:val="00A078A0"/>
    <w:rsid w:val="00A129C7"/>
    <w:rsid w:val="00A14809"/>
    <w:rsid w:val="00A14E66"/>
    <w:rsid w:val="00A16075"/>
    <w:rsid w:val="00A17966"/>
    <w:rsid w:val="00A17E08"/>
    <w:rsid w:val="00A21A34"/>
    <w:rsid w:val="00A21F23"/>
    <w:rsid w:val="00A225ED"/>
    <w:rsid w:val="00A25806"/>
    <w:rsid w:val="00A3344F"/>
    <w:rsid w:val="00A37B45"/>
    <w:rsid w:val="00A42410"/>
    <w:rsid w:val="00A42659"/>
    <w:rsid w:val="00A45962"/>
    <w:rsid w:val="00A45DE7"/>
    <w:rsid w:val="00A467ED"/>
    <w:rsid w:val="00A5011A"/>
    <w:rsid w:val="00A52D78"/>
    <w:rsid w:val="00A52EAB"/>
    <w:rsid w:val="00A54195"/>
    <w:rsid w:val="00A552CC"/>
    <w:rsid w:val="00A5665F"/>
    <w:rsid w:val="00A61C51"/>
    <w:rsid w:val="00A63C77"/>
    <w:rsid w:val="00A642C2"/>
    <w:rsid w:val="00A661C6"/>
    <w:rsid w:val="00A66793"/>
    <w:rsid w:val="00A71B72"/>
    <w:rsid w:val="00A74EBF"/>
    <w:rsid w:val="00A826B6"/>
    <w:rsid w:val="00A84DAC"/>
    <w:rsid w:val="00A92E40"/>
    <w:rsid w:val="00A935AE"/>
    <w:rsid w:val="00A93838"/>
    <w:rsid w:val="00A93FFC"/>
    <w:rsid w:val="00A94C58"/>
    <w:rsid w:val="00A95823"/>
    <w:rsid w:val="00A95A0F"/>
    <w:rsid w:val="00A95DD5"/>
    <w:rsid w:val="00A96182"/>
    <w:rsid w:val="00AA00EC"/>
    <w:rsid w:val="00AB0C0A"/>
    <w:rsid w:val="00AB161E"/>
    <w:rsid w:val="00AB16FF"/>
    <w:rsid w:val="00AB235F"/>
    <w:rsid w:val="00AB44E6"/>
    <w:rsid w:val="00AB6486"/>
    <w:rsid w:val="00AC0E6D"/>
    <w:rsid w:val="00AC27C4"/>
    <w:rsid w:val="00AC4060"/>
    <w:rsid w:val="00AC41E7"/>
    <w:rsid w:val="00AC43BD"/>
    <w:rsid w:val="00AC60AD"/>
    <w:rsid w:val="00AC660D"/>
    <w:rsid w:val="00AC70ED"/>
    <w:rsid w:val="00AC7E34"/>
    <w:rsid w:val="00AD1851"/>
    <w:rsid w:val="00AD1C46"/>
    <w:rsid w:val="00AD50BE"/>
    <w:rsid w:val="00AD577B"/>
    <w:rsid w:val="00AE0F94"/>
    <w:rsid w:val="00AE3D20"/>
    <w:rsid w:val="00AE503F"/>
    <w:rsid w:val="00AE58B7"/>
    <w:rsid w:val="00AF0966"/>
    <w:rsid w:val="00AF0A3C"/>
    <w:rsid w:val="00B00FF6"/>
    <w:rsid w:val="00B0506E"/>
    <w:rsid w:val="00B073B9"/>
    <w:rsid w:val="00B11835"/>
    <w:rsid w:val="00B14376"/>
    <w:rsid w:val="00B17D34"/>
    <w:rsid w:val="00B20377"/>
    <w:rsid w:val="00B2063A"/>
    <w:rsid w:val="00B21DE5"/>
    <w:rsid w:val="00B24C29"/>
    <w:rsid w:val="00B269A1"/>
    <w:rsid w:val="00B27582"/>
    <w:rsid w:val="00B276B4"/>
    <w:rsid w:val="00B27D04"/>
    <w:rsid w:val="00B31739"/>
    <w:rsid w:val="00B32247"/>
    <w:rsid w:val="00B32DDB"/>
    <w:rsid w:val="00B337B9"/>
    <w:rsid w:val="00B34446"/>
    <w:rsid w:val="00B35EBF"/>
    <w:rsid w:val="00B36414"/>
    <w:rsid w:val="00B429C0"/>
    <w:rsid w:val="00B43AC2"/>
    <w:rsid w:val="00B44D17"/>
    <w:rsid w:val="00B53046"/>
    <w:rsid w:val="00B62091"/>
    <w:rsid w:val="00B66046"/>
    <w:rsid w:val="00B703B2"/>
    <w:rsid w:val="00B71CD6"/>
    <w:rsid w:val="00B74BEE"/>
    <w:rsid w:val="00B76081"/>
    <w:rsid w:val="00B76D42"/>
    <w:rsid w:val="00B80B83"/>
    <w:rsid w:val="00B82911"/>
    <w:rsid w:val="00B843F3"/>
    <w:rsid w:val="00B87B6F"/>
    <w:rsid w:val="00B937A2"/>
    <w:rsid w:val="00B94486"/>
    <w:rsid w:val="00B95391"/>
    <w:rsid w:val="00BA1D80"/>
    <w:rsid w:val="00BA25DE"/>
    <w:rsid w:val="00BA34FF"/>
    <w:rsid w:val="00BA42C7"/>
    <w:rsid w:val="00BB2815"/>
    <w:rsid w:val="00BB2C22"/>
    <w:rsid w:val="00BB71EB"/>
    <w:rsid w:val="00BC0634"/>
    <w:rsid w:val="00BC4165"/>
    <w:rsid w:val="00BC63CE"/>
    <w:rsid w:val="00BC69DA"/>
    <w:rsid w:val="00BD0DA7"/>
    <w:rsid w:val="00BD1201"/>
    <w:rsid w:val="00BD6B5B"/>
    <w:rsid w:val="00BE0406"/>
    <w:rsid w:val="00BE349B"/>
    <w:rsid w:val="00BF2741"/>
    <w:rsid w:val="00BF6DCC"/>
    <w:rsid w:val="00BF7C59"/>
    <w:rsid w:val="00C003B8"/>
    <w:rsid w:val="00C02750"/>
    <w:rsid w:val="00C0408B"/>
    <w:rsid w:val="00C13B7F"/>
    <w:rsid w:val="00C13CED"/>
    <w:rsid w:val="00C14243"/>
    <w:rsid w:val="00C1724E"/>
    <w:rsid w:val="00C20291"/>
    <w:rsid w:val="00C2565C"/>
    <w:rsid w:val="00C36A09"/>
    <w:rsid w:val="00C415BC"/>
    <w:rsid w:val="00C421BE"/>
    <w:rsid w:val="00C47BB1"/>
    <w:rsid w:val="00C52D07"/>
    <w:rsid w:val="00C571C5"/>
    <w:rsid w:val="00C57212"/>
    <w:rsid w:val="00C615C4"/>
    <w:rsid w:val="00C61DD7"/>
    <w:rsid w:val="00C638C7"/>
    <w:rsid w:val="00C66A5F"/>
    <w:rsid w:val="00C6727F"/>
    <w:rsid w:val="00C704B0"/>
    <w:rsid w:val="00C70D05"/>
    <w:rsid w:val="00C71B2D"/>
    <w:rsid w:val="00C73AC4"/>
    <w:rsid w:val="00C752C7"/>
    <w:rsid w:val="00C80D10"/>
    <w:rsid w:val="00C8181D"/>
    <w:rsid w:val="00C82CE5"/>
    <w:rsid w:val="00C86A50"/>
    <w:rsid w:val="00C86EDA"/>
    <w:rsid w:val="00C91C33"/>
    <w:rsid w:val="00C92644"/>
    <w:rsid w:val="00C93EF0"/>
    <w:rsid w:val="00CA0DC0"/>
    <w:rsid w:val="00CA3A7D"/>
    <w:rsid w:val="00CA4DDB"/>
    <w:rsid w:val="00CA587D"/>
    <w:rsid w:val="00CA67DC"/>
    <w:rsid w:val="00CA6E8E"/>
    <w:rsid w:val="00CA7BCD"/>
    <w:rsid w:val="00CB0E75"/>
    <w:rsid w:val="00CB26C0"/>
    <w:rsid w:val="00CB3AEB"/>
    <w:rsid w:val="00CB626B"/>
    <w:rsid w:val="00CC0682"/>
    <w:rsid w:val="00CC0D0B"/>
    <w:rsid w:val="00CC0E77"/>
    <w:rsid w:val="00CC4323"/>
    <w:rsid w:val="00CC4FE6"/>
    <w:rsid w:val="00CD046F"/>
    <w:rsid w:val="00CD0C16"/>
    <w:rsid w:val="00CD19FD"/>
    <w:rsid w:val="00CD321C"/>
    <w:rsid w:val="00CD415E"/>
    <w:rsid w:val="00CD67E1"/>
    <w:rsid w:val="00CD72F7"/>
    <w:rsid w:val="00CE0B16"/>
    <w:rsid w:val="00CE4DB2"/>
    <w:rsid w:val="00CE63FA"/>
    <w:rsid w:val="00CF0409"/>
    <w:rsid w:val="00CF1667"/>
    <w:rsid w:val="00CF2023"/>
    <w:rsid w:val="00CF403E"/>
    <w:rsid w:val="00CF4BFD"/>
    <w:rsid w:val="00CF53C5"/>
    <w:rsid w:val="00CF6614"/>
    <w:rsid w:val="00CF6A8A"/>
    <w:rsid w:val="00D03B54"/>
    <w:rsid w:val="00D06F5F"/>
    <w:rsid w:val="00D0754A"/>
    <w:rsid w:val="00D102C5"/>
    <w:rsid w:val="00D1570C"/>
    <w:rsid w:val="00D246A6"/>
    <w:rsid w:val="00D25ACA"/>
    <w:rsid w:val="00D26E13"/>
    <w:rsid w:val="00D30146"/>
    <w:rsid w:val="00D30600"/>
    <w:rsid w:val="00D30C89"/>
    <w:rsid w:val="00D31327"/>
    <w:rsid w:val="00D32A90"/>
    <w:rsid w:val="00D33C76"/>
    <w:rsid w:val="00D33C80"/>
    <w:rsid w:val="00D347EB"/>
    <w:rsid w:val="00D35D5E"/>
    <w:rsid w:val="00D4289C"/>
    <w:rsid w:val="00D42AED"/>
    <w:rsid w:val="00D513C5"/>
    <w:rsid w:val="00D522E2"/>
    <w:rsid w:val="00D5277E"/>
    <w:rsid w:val="00D54C00"/>
    <w:rsid w:val="00D55F6E"/>
    <w:rsid w:val="00D61230"/>
    <w:rsid w:val="00D63168"/>
    <w:rsid w:val="00D63365"/>
    <w:rsid w:val="00D64618"/>
    <w:rsid w:val="00D66ACB"/>
    <w:rsid w:val="00D66E5F"/>
    <w:rsid w:val="00D67BA9"/>
    <w:rsid w:val="00D7305F"/>
    <w:rsid w:val="00D746E6"/>
    <w:rsid w:val="00D7505E"/>
    <w:rsid w:val="00D76992"/>
    <w:rsid w:val="00D8146D"/>
    <w:rsid w:val="00D82441"/>
    <w:rsid w:val="00D82CA5"/>
    <w:rsid w:val="00D86831"/>
    <w:rsid w:val="00D87ADF"/>
    <w:rsid w:val="00D87E3D"/>
    <w:rsid w:val="00D94093"/>
    <w:rsid w:val="00D97BFB"/>
    <w:rsid w:val="00DA065D"/>
    <w:rsid w:val="00DA151A"/>
    <w:rsid w:val="00DA1DC6"/>
    <w:rsid w:val="00DA62FF"/>
    <w:rsid w:val="00DB1707"/>
    <w:rsid w:val="00DB2045"/>
    <w:rsid w:val="00DB2547"/>
    <w:rsid w:val="00DB49A0"/>
    <w:rsid w:val="00DC64EC"/>
    <w:rsid w:val="00DC72E2"/>
    <w:rsid w:val="00DD00A0"/>
    <w:rsid w:val="00DD04F2"/>
    <w:rsid w:val="00DD51BA"/>
    <w:rsid w:val="00DE04D3"/>
    <w:rsid w:val="00DE1798"/>
    <w:rsid w:val="00DE50AC"/>
    <w:rsid w:val="00DE59F6"/>
    <w:rsid w:val="00DE6D78"/>
    <w:rsid w:val="00DE7DEB"/>
    <w:rsid w:val="00DF2311"/>
    <w:rsid w:val="00DF3B48"/>
    <w:rsid w:val="00DF433F"/>
    <w:rsid w:val="00DF50D0"/>
    <w:rsid w:val="00DF5C79"/>
    <w:rsid w:val="00E0093A"/>
    <w:rsid w:val="00E05251"/>
    <w:rsid w:val="00E06F84"/>
    <w:rsid w:val="00E07053"/>
    <w:rsid w:val="00E0790F"/>
    <w:rsid w:val="00E07A5A"/>
    <w:rsid w:val="00E12048"/>
    <w:rsid w:val="00E149CA"/>
    <w:rsid w:val="00E14D38"/>
    <w:rsid w:val="00E1573B"/>
    <w:rsid w:val="00E16B45"/>
    <w:rsid w:val="00E207ED"/>
    <w:rsid w:val="00E21854"/>
    <w:rsid w:val="00E22280"/>
    <w:rsid w:val="00E245BC"/>
    <w:rsid w:val="00E26523"/>
    <w:rsid w:val="00E26D68"/>
    <w:rsid w:val="00E27860"/>
    <w:rsid w:val="00E27ED1"/>
    <w:rsid w:val="00E3241A"/>
    <w:rsid w:val="00E328DA"/>
    <w:rsid w:val="00E338E2"/>
    <w:rsid w:val="00E36294"/>
    <w:rsid w:val="00E41E58"/>
    <w:rsid w:val="00E421F8"/>
    <w:rsid w:val="00E42F37"/>
    <w:rsid w:val="00E43C66"/>
    <w:rsid w:val="00E44D0C"/>
    <w:rsid w:val="00E469BC"/>
    <w:rsid w:val="00E50189"/>
    <w:rsid w:val="00E517D4"/>
    <w:rsid w:val="00E530F0"/>
    <w:rsid w:val="00E53AA0"/>
    <w:rsid w:val="00E568B4"/>
    <w:rsid w:val="00E56A35"/>
    <w:rsid w:val="00E57415"/>
    <w:rsid w:val="00E603BE"/>
    <w:rsid w:val="00E6754E"/>
    <w:rsid w:val="00E67634"/>
    <w:rsid w:val="00E730D0"/>
    <w:rsid w:val="00E747E0"/>
    <w:rsid w:val="00E759AC"/>
    <w:rsid w:val="00E8194D"/>
    <w:rsid w:val="00E825DB"/>
    <w:rsid w:val="00E82D65"/>
    <w:rsid w:val="00E836FE"/>
    <w:rsid w:val="00E843ED"/>
    <w:rsid w:val="00E84487"/>
    <w:rsid w:val="00E84B88"/>
    <w:rsid w:val="00E9511D"/>
    <w:rsid w:val="00E95716"/>
    <w:rsid w:val="00E95A24"/>
    <w:rsid w:val="00E95FC3"/>
    <w:rsid w:val="00E9708E"/>
    <w:rsid w:val="00EA15FB"/>
    <w:rsid w:val="00EA2B0A"/>
    <w:rsid w:val="00EA493A"/>
    <w:rsid w:val="00EB7F65"/>
    <w:rsid w:val="00EC0583"/>
    <w:rsid w:val="00EC1999"/>
    <w:rsid w:val="00EC2034"/>
    <w:rsid w:val="00EC70B8"/>
    <w:rsid w:val="00EC7B72"/>
    <w:rsid w:val="00EC7C20"/>
    <w:rsid w:val="00ED1D66"/>
    <w:rsid w:val="00ED514C"/>
    <w:rsid w:val="00EE00A9"/>
    <w:rsid w:val="00EF0DE2"/>
    <w:rsid w:val="00EF2A6D"/>
    <w:rsid w:val="00EF36EF"/>
    <w:rsid w:val="00EF5FB9"/>
    <w:rsid w:val="00F1209C"/>
    <w:rsid w:val="00F14DCB"/>
    <w:rsid w:val="00F24E79"/>
    <w:rsid w:val="00F3037E"/>
    <w:rsid w:val="00F3209C"/>
    <w:rsid w:val="00F35779"/>
    <w:rsid w:val="00F36DDA"/>
    <w:rsid w:val="00F4171B"/>
    <w:rsid w:val="00F4275E"/>
    <w:rsid w:val="00F51882"/>
    <w:rsid w:val="00F556A9"/>
    <w:rsid w:val="00F6160C"/>
    <w:rsid w:val="00F63D7F"/>
    <w:rsid w:val="00F64141"/>
    <w:rsid w:val="00F65826"/>
    <w:rsid w:val="00F665B3"/>
    <w:rsid w:val="00F723EC"/>
    <w:rsid w:val="00F730BD"/>
    <w:rsid w:val="00F818E0"/>
    <w:rsid w:val="00F86F1E"/>
    <w:rsid w:val="00F86F6D"/>
    <w:rsid w:val="00F903D2"/>
    <w:rsid w:val="00F91C77"/>
    <w:rsid w:val="00F92182"/>
    <w:rsid w:val="00F925EA"/>
    <w:rsid w:val="00F95303"/>
    <w:rsid w:val="00F960DC"/>
    <w:rsid w:val="00FA13CD"/>
    <w:rsid w:val="00FA2879"/>
    <w:rsid w:val="00FA7206"/>
    <w:rsid w:val="00FA7B84"/>
    <w:rsid w:val="00FB22C9"/>
    <w:rsid w:val="00FB71F3"/>
    <w:rsid w:val="00FC495F"/>
    <w:rsid w:val="00FC6FD9"/>
    <w:rsid w:val="00FD0E3F"/>
    <w:rsid w:val="00FD1A62"/>
    <w:rsid w:val="00FD46D8"/>
    <w:rsid w:val="00FD4716"/>
    <w:rsid w:val="00FD4A70"/>
    <w:rsid w:val="00FD55D7"/>
    <w:rsid w:val="00FD5CC3"/>
    <w:rsid w:val="00FD6579"/>
    <w:rsid w:val="00FE2B8A"/>
    <w:rsid w:val="00FE3BBA"/>
    <w:rsid w:val="00FE3D57"/>
    <w:rsid w:val="00FE5E8A"/>
    <w:rsid w:val="00FE73E2"/>
    <w:rsid w:val="00FF16F1"/>
    <w:rsid w:val="00FF2183"/>
    <w:rsid w:val="00FF7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626760"/>
  <w15:chartTrackingRefBased/>
  <w15:docId w15:val="{368ED10C-A8B2-4CFF-9B3F-72AE86926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54AE"/>
    <w:pPr>
      <w:spacing w:line="259" w:lineRule="auto"/>
    </w:pPr>
    <w:rPr>
      <w:kern w:val="0"/>
      <w:sz w:val="22"/>
      <w:szCs w:val="22"/>
      <w14:ligatures w14:val="none"/>
    </w:rPr>
  </w:style>
  <w:style w:type="paragraph" w:styleId="Heading1">
    <w:name w:val="heading 1"/>
    <w:basedOn w:val="Normal"/>
    <w:next w:val="Normal"/>
    <w:link w:val="Heading1Char"/>
    <w:uiPriority w:val="9"/>
    <w:qFormat/>
    <w:rsid w:val="00EC05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C05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C058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C058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C058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C058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C058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C058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C058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058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C058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EC058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C058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C058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C05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C05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C05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C0583"/>
    <w:rPr>
      <w:rFonts w:eastAsiaTheme="majorEastAsia" w:cstheme="majorBidi"/>
      <w:color w:val="272727" w:themeColor="text1" w:themeTint="D8"/>
    </w:rPr>
  </w:style>
  <w:style w:type="paragraph" w:styleId="Title">
    <w:name w:val="Title"/>
    <w:basedOn w:val="Normal"/>
    <w:next w:val="Normal"/>
    <w:link w:val="TitleChar"/>
    <w:uiPriority w:val="10"/>
    <w:qFormat/>
    <w:rsid w:val="00EC05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05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058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05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0583"/>
    <w:pPr>
      <w:spacing w:before="160"/>
      <w:jc w:val="center"/>
    </w:pPr>
    <w:rPr>
      <w:i/>
      <w:iCs/>
      <w:color w:val="404040" w:themeColor="text1" w:themeTint="BF"/>
    </w:rPr>
  </w:style>
  <w:style w:type="character" w:customStyle="1" w:styleId="QuoteChar">
    <w:name w:val="Quote Char"/>
    <w:basedOn w:val="DefaultParagraphFont"/>
    <w:link w:val="Quote"/>
    <w:uiPriority w:val="29"/>
    <w:rsid w:val="00EC0583"/>
    <w:rPr>
      <w:i/>
      <w:iCs/>
      <w:color w:val="404040" w:themeColor="text1" w:themeTint="BF"/>
    </w:rPr>
  </w:style>
  <w:style w:type="paragraph" w:styleId="ListParagraph">
    <w:name w:val="List Paragraph"/>
    <w:aliases w:val="Citation List,List Paragraph1,H1,Use Case List Paragraph,Colorful List - Accent 11,Number_1,Bullet Points,Liste Paragraf,List Bullet-OpsManual,Table of contents numbered,List Paragraph Char Char,Resume Title,Riana Table Bullets 1,Bullets"/>
    <w:basedOn w:val="Normal"/>
    <w:link w:val="ListParagraphChar"/>
    <w:uiPriority w:val="34"/>
    <w:qFormat/>
    <w:rsid w:val="00EC0583"/>
    <w:pPr>
      <w:ind w:left="720"/>
      <w:contextualSpacing/>
    </w:pPr>
  </w:style>
  <w:style w:type="character" w:styleId="IntenseEmphasis">
    <w:name w:val="Intense Emphasis"/>
    <w:basedOn w:val="DefaultParagraphFont"/>
    <w:uiPriority w:val="21"/>
    <w:qFormat/>
    <w:rsid w:val="00EC0583"/>
    <w:rPr>
      <w:i/>
      <w:iCs/>
      <w:color w:val="0F4761" w:themeColor="accent1" w:themeShade="BF"/>
    </w:rPr>
  </w:style>
  <w:style w:type="paragraph" w:styleId="IntenseQuote">
    <w:name w:val="Intense Quote"/>
    <w:basedOn w:val="Normal"/>
    <w:next w:val="Normal"/>
    <w:link w:val="IntenseQuoteChar"/>
    <w:uiPriority w:val="30"/>
    <w:qFormat/>
    <w:rsid w:val="00EC05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C0583"/>
    <w:rPr>
      <w:i/>
      <w:iCs/>
      <w:color w:val="0F4761" w:themeColor="accent1" w:themeShade="BF"/>
    </w:rPr>
  </w:style>
  <w:style w:type="character" w:styleId="IntenseReference">
    <w:name w:val="Intense Reference"/>
    <w:basedOn w:val="DefaultParagraphFont"/>
    <w:uiPriority w:val="32"/>
    <w:qFormat/>
    <w:rsid w:val="00EC0583"/>
    <w:rPr>
      <w:b/>
      <w:bCs/>
      <w:smallCaps/>
      <w:color w:val="0F4761" w:themeColor="accent1" w:themeShade="BF"/>
      <w:spacing w:val="5"/>
    </w:rPr>
  </w:style>
  <w:style w:type="character" w:customStyle="1" w:styleId="ListParagraphChar">
    <w:name w:val="List Paragraph Char"/>
    <w:aliases w:val="Citation List Char,List Paragraph1 Char,H1 Char,Use Case List Paragraph Char,Colorful List - Accent 11 Char,Number_1 Char,Bullet Points Char,Liste Paragraf Char,List Bullet-OpsManual Char,Table of contents numbered Char,Bullets Char"/>
    <w:basedOn w:val="DefaultParagraphFont"/>
    <w:link w:val="ListParagraph"/>
    <w:uiPriority w:val="34"/>
    <w:qFormat/>
    <w:locked/>
    <w:rsid w:val="0014601E"/>
  </w:style>
  <w:style w:type="paragraph" w:styleId="NormalWeb">
    <w:name w:val="Normal (Web)"/>
    <w:basedOn w:val="Normal"/>
    <w:uiPriority w:val="99"/>
    <w:semiHidden/>
    <w:unhideWhenUsed/>
    <w:rsid w:val="00D30600"/>
    <w:rPr>
      <w:rFonts w:ascii="Times New Roman" w:hAnsi="Times New Roman" w:cs="Times New Roman"/>
    </w:rPr>
  </w:style>
  <w:style w:type="table" w:styleId="TableGrid">
    <w:name w:val="Table Grid"/>
    <w:basedOn w:val="TableNormal"/>
    <w:uiPriority w:val="39"/>
    <w:rsid w:val="00B843F3"/>
    <w:pPr>
      <w:spacing w:after="0" w:line="240" w:lineRule="auto"/>
    </w:pPr>
    <w:rPr>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4F9F"/>
    <w:rPr>
      <w:color w:val="467886" w:themeColor="hyperlink"/>
      <w:u w:val="single"/>
    </w:rPr>
  </w:style>
  <w:style w:type="character" w:styleId="UnresolvedMention">
    <w:name w:val="Unresolved Mention"/>
    <w:basedOn w:val="DefaultParagraphFont"/>
    <w:uiPriority w:val="99"/>
    <w:semiHidden/>
    <w:unhideWhenUsed/>
    <w:rsid w:val="009B4F9F"/>
    <w:rPr>
      <w:color w:val="605E5C"/>
      <w:shd w:val="clear" w:color="auto" w:fill="E1DFDD"/>
    </w:rPr>
  </w:style>
  <w:style w:type="numbering" w:customStyle="1" w:styleId="CurrentList1">
    <w:name w:val="Current List1"/>
    <w:uiPriority w:val="99"/>
    <w:rsid w:val="00737278"/>
    <w:pPr>
      <w:numPr>
        <w:numId w:val="7"/>
      </w:numPr>
    </w:pPr>
  </w:style>
  <w:style w:type="paragraph" w:styleId="Header">
    <w:name w:val="header"/>
    <w:basedOn w:val="Normal"/>
    <w:link w:val="HeaderChar"/>
    <w:uiPriority w:val="99"/>
    <w:unhideWhenUsed/>
    <w:rsid w:val="00480C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0C73"/>
  </w:style>
  <w:style w:type="paragraph" w:styleId="Footer">
    <w:name w:val="footer"/>
    <w:basedOn w:val="Normal"/>
    <w:link w:val="FooterChar"/>
    <w:uiPriority w:val="99"/>
    <w:unhideWhenUsed/>
    <w:rsid w:val="00480C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0C73"/>
  </w:style>
  <w:style w:type="paragraph" w:styleId="BodyText">
    <w:name w:val="Body Text"/>
    <w:basedOn w:val="Normal"/>
    <w:link w:val="BodyTextChar"/>
    <w:uiPriority w:val="99"/>
    <w:semiHidden/>
    <w:unhideWhenUsed/>
    <w:rsid w:val="002434B0"/>
    <w:pPr>
      <w:spacing w:after="120" w:line="240" w:lineRule="auto"/>
    </w:pPr>
    <w:rPr>
      <w:rFonts w:ascii="Trebuchet MS" w:eastAsia="Times New Roman" w:hAnsi="Trebuchet MS" w:cs="Times New Roman"/>
      <w:kern w:val="16"/>
      <w:sz w:val="20"/>
      <w:lang w:val="en-GB" w:eastAsia="en-GB"/>
    </w:rPr>
  </w:style>
  <w:style w:type="character" w:customStyle="1" w:styleId="BodyTextChar">
    <w:name w:val="Body Text Char"/>
    <w:basedOn w:val="DefaultParagraphFont"/>
    <w:link w:val="BodyText"/>
    <w:uiPriority w:val="99"/>
    <w:semiHidden/>
    <w:rsid w:val="002434B0"/>
    <w:rPr>
      <w:rFonts w:ascii="Trebuchet MS" w:eastAsia="Times New Roman" w:hAnsi="Trebuchet MS" w:cs="Times New Roman"/>
      <w:kern w:val="16"/>
      <w:sz w:val="20"/>
      <w:lang w:val="en-GB" w:eastAsia="en-GB"/>
      <w14:ligatures w14:val="none"/>
    </w:rPr>
  </w:style>
  <w:style w:type="character" w:styleId="Strong">
    <w:name w:val="Strong"/>
    <w:basedOn w:val="DefaultParagraphFont"/>
    <w:uiPriority w:val="22"/>
    <w:qFormat/>
    <w:rsid w:val="002169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8133">
      <w:bodyDiv w:val="1"/>
      <w:marLeft w:val="0"/>
      <w:marRight w:val="0"/>
      <w:marTop w:val="0"/>
      <w:marBottom w:val="0"/>
      <w:divBdr>
        <w:top w:val="none" w:sz="0" w:space="0" w:color="auto"/>
        <w:left w:val="none" w:sz="0" w:space="0" w:color="auto"/>
        <w:bottom w:val="none" w:sz="0" w:space="0" w:color="auto"/>
        <w:right w:val="none" w:sz="0" w:space="0" w:color="auto"/>
      </w:divBdr>
    </w:div>
    <w:div w:id="19354064">
      <w:bodyDiv w:val="1"/>
      <w:marLeft w:val="0"/>
      <w:marRight w:val="0"/>
      <w:marTop w:val="0"/>
      <w:marBottom w:val="0"/>
      <w:divBdr>
        <w:top w:val="none" w:sz="0" w:space="0" w:color="auto"/>
        <w:left w:val="none" w:sz="0" w:space="0" w:color="auto"/>
        <w:bottom w:val="none" w:sz="0" w:space="0" w:color="auto"/>
        <w:right w:val="none" w:sz="0" w:space="0" w:color="auto"/>
      </w:divBdr>
    </w:div>
    <w:div w:id="46802061">
      <w:bodyDiv w:val="1"/>
      <w:marLeft w:val="0"/>
      <w:marRight w:val="0"/>
      <w:marTop w:val="0"/>
      <w:marBottom w:val="0"/>
      <w:divBdr>
        <w:top w:val="none" w:sz="0" w:space="0" w:color="auto"/>
        <w:left w:val="none" w:sz="0" w:space="0" w:color="auto"/>
        <w:bottom w:val="none" w:sz="0" w:space="0" w:color="auto"/>
        <w:right w:val="none" w:sz="0" w:space="0" w:color="auto"/>
      </w:divBdr>
    </w:div>
    <w:div w:id="59989324">
      <w:bodyDiv w:val="1"/>
      <w:marLeft w:val="0"/>
      <w:marRight w:val="0"/>
      <w:marTop w:val="0"/>
      <w:marBottom w:val="0"/>
      <w:divBdr>
        <w:top w:val="none" w:sz="0" w:space="0" w:color="auto"/>
        <w:left w:val="none" w:sz="0" w:space="0" w:color="auto"/>
        <w:bottom w:val="none" w:sz="0" w:space="0" w:color="auto"/>
        <w:right w:val="none" w:sz="0" w:space="0" w:color="auto"/>
      </w:divBdr>
    </w:div>
    <w:div w:id="83502937">
      <w:bodyDiv w:val="1"/>
      <w:marLeft w:val="0"/>
      <w:marRight w:val="0"/>
      <w:marTop w:val="0"/>
      <w:marBottom w:val="0"/>
      <w:divBdr>
        <w:top w:val="none" w:sz="0" w:space="0" w:color="auto"/>
        <w:left w:val="none" w:sz="0" w:space="0" w:color="auto"/>
        <w:bottom w:val="none" w:sz="0" w:space="0" w:color="auto"/>
        <w:right w:val="none" w:sz="0" w:space="0" w:color="auto"/>
      </w:divBdr>
    </w:div>
    <w:div w:id="158471915">
      <w:bodyDiv w:val="1"/>
      <w:marLeft w:val="0"/>
      <w:marRight w:val="0"/>
      <w:marTop w:val="0"/>
      <w:marBottom w:val="0"/>
      <w:divBdr>
        <w:top w:val="none" w:sz="0" w:space="0" w:color="auto"/>
        <w:left w:val="none" w:sz="0" w:space="0" w:color="auto"/>
        <w:bottom w:val="none" w:sz="0" w:space="0" w:color="auto"/>
        <w:right w:val="none" w:sz="0" w:space="0" w:color="auto"/>
      </w:divBdr>
    </w:div>
    <w:div w:id="187333272">
      <w:bodyDiv w:val="1"/>
      <w:marLeft w:val="0"/>
      <w:marRight w:val="0"/>
      <w:marTop w:val="0"/>
      <w:marBottom w:val="0"/>
      <w:divBdr>
        <w:top w:val="none" w:sz="0" w:space="0" w:color="auto"/>
        <w:left w:val="none" w:sz="0" w:space="0" w:color="auto"/>
        <w:bottom w:val="none" w:sz="0" w:space="0" w:color="auto"/>
        <w:right w:val="none" w:sz="0" w:space="0" w:color="auto"/>
      </w:divBdr>
    </w:div>
    <w:div w:id="213395038">
      <w:bodyDiv w:val="1"/>
      <w:marLeft w:val="0"/>
      <w:marRight w:val="0"/>
      <w:marTop w:val="0"/>
      <w:marBottom w:val="0"/>
      <w:divBdr>
        <w:top w:val="none" w:sz="0" w:space="0" w:color="auto"/>
        <w:left w:val="none" w:sz="0" w:space="0" w:color="auto"/>
        <w:bottom w:val="none" w:sz="0" w:space="0" w:color="auto"/>
        <w:right w:val="none" w:sz="0" w:space="0" w:color="auto"/>
      </w:divBdr>
    </w:div>
    <w:div w:id="214858557">
      <w:bodyDiv w:val="1"/>
      <w:marLeft w:val="0"/>
      <w:marRight w:val="0"/>
      <w:marTop w:val="0"/>
      <w:marBottom w:val="0"/>
      <w:divBdr>
        <w:top w:val="none" w:sz="0" w:space="0" w:color="auto"/>
        <w:left w:val="none" w:sz="0" w:space="0" w:color="auto"/>
        <w:bottom w:val="none" w:sz="0" w:space="0" w:color="auto"/>
        <w:right w:val="none" w:sz="0" w:space="0" w:color="auto"/>
      </w:divBdr>
    </w:div>
    <w:div w:id="222566336">
      <w:bodyDiv w:val="1"/>
      <w:marLeft w:val="0"/>
      <w:marRight w:val="0"/>
      <w:marTop w:val="0"/>
      <w:marBottom w:val="0"/>
      <w:divBdr>
        <w:top w:val="none" w:sz="0" w:space="0" w:color="auto"/>
        <w:left w:val="none" w:sz="0" w:space="0" w:color="auto"/>
        <w:bottom w:val="none" w:sz="0" w:space="0" w:color="auto"/>
        <w:right w:val="none" w:sz="0" w:space="0" w:color="auto"/>
      </w:divBdr>
    </w:div>
    <w:div w:id="225650100">
      <w:bodyDiv w:val="1"/>
      <w:marLeft w:val="0"/>
      <w:marRight w:val="0"/>
      <w:marTop w:val="0"/>
      <w:marBottom w:val="0"/>
      <w:divBdr>
        <w:top w:val="none" w:sz="0" w:space="0" w:color="auto"/>
        <w:left w:val="none" w:sz="0" w:space="0" w:color="auto"/>
        <w:bottom w:val="none" w:sz="0" w:space="0" w:color="auto"/>
        <w:right w:val="none" w:sz="0" w:space="0" w:color="auto"/>
      </w:divBdr>
    </w:div>
    <w:div w:id="236939568">
      <w:bodyDiv w:val="1"/>
      <w:marLeft w:val="0"/>
      <w:marRight w:val="0"/>
      <w:marTop w:val="0"/>
      <w:marBottom w:val="0"/>
      <w:divBdr>
        <w:top w:val="none" w:sz="0" w:space="0" w:color="auto"/>
        <w:left w:val="none" w:sz="0" w:space="0" w:color="auto"/>
        <w:bottom w:val="none" w:sz="0" w:space="0" w:color="auto"/>
        <w:right w:val="none" w:sz="0" w:space="0" w:color="auto"/>
      </w:divBdr>
    </w:div>
    <w:div w:id="287317915">
      <w:bodyDiv w:val="1"/>
      <w:marLeft w:val="0"/>
      <w:marRight w:val="0"/>
      <w:marTop w:val="0"/>
      <w:marBottom w:val="0"/>
      <w:divBdr>
        <w:top w:val="none" w:sz="0" w:space="0" w:color="auto"/>
        <w:left w:val="none" w:sz="0" w:space="0" w:color="auto"/>
        <w:bottom w:val="none" w:sz="0" w:space="0" w:color="auto"/>
        <w:right w:val="none" w:sz="0" w:space="0" w:color="auto"/>
      </w:divBdr>
    </w:div>
    <w:div w:id="289095826">
      <w:bodyDiv w:val="1"/>
      <w:marLeft w:val="0"/>
      <w:marRight w:val="0"/>
      <w:marTop w:val="0"/>
      <w:marBottom w:val="0"/>
      <w:divBdr>
        <w:top w:val="none" w:sz="0" w:space="0" w:color="auto"/>
        <w:left w:val="none" w:sz="0" w:space="0" w:color="auto"/>
        <w:bottom w:val="none" w:sz="0" w:space="0" w:color="auto"/>
        <w:right w:val="none" w:sz="0" w:space="0" w:color="auto"/>
      </w:divBdr>
    </w:div>
    <w:div w:id="323514176">
      <w:bodyDiv w:val="1"/>
      <w:marLeft w:val="0"/>
      <w:marRight w:val="0"/>
      <w:marTop w:val="0"/>
      <w:marBottom w:val="0"/>
      <w:divBdr>
        <w:top w:val="none" w:sz="0" w:space="0" w:color="auto"/>
        <w:left w:val="none" w:sz="0" w:space="0" w:color="auto"/>
        <w:bottom w:val="none" w:sz="0" w:space="0" w:color="auto"/>
        <w:right w:val="none" w:sz="0" w:space="0" w:color="auto"/>
      </w:divBdr>
      <w:divsChild>
        <w:div w:id="837697487">
          <w:blockQuote w:val="1"/>
          <w:marLeft w:val="720"/>
          <w:marRight w:val="720"/>
          <w:marTop w:val="100"/>
          <w:marBottom w:val="100"/>
          <w:divBdr>
            <w:top w:val="none" w:sz="0" w:space="0" w:color="auto"/>
            <w:left w:val="none" w:sz="0" w:space="0" w:color="auto"/>
            <w:bottom w:val="none" w:sz="0" w:space="0" w:color="auto"/>
            <w:right w:val="none" w:sz="0" w:space="0" w:color="auto"/>
          </w:divBdr>
        </w:div>
        <w:div w:id="21188663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6948186">
      <w:bodyDiv w:val="1"/>
      <w:marLeft w:val="0"/>
      <w:marRight w:val="0"/>
      <w:marTop w:val="0"/>
      <w:marBottom w:val="0"/>
      <w:divBdr>
        <w:top w:val="none" w:sz="0" w:space="0" w:color="auto"/>
        <w:left w:val="none" w:sz="0" w:space="0" w:color="auto"/>
        <w:bottom w:val="none" w:sz="0" w:space="0" w:color="auto"/>
        <w:right w:val="none" w:sz="0" w:space="0" w:color="auto"/>
      </w:divBdr>
      <w:divsChild>
        <w:div w:id="691876900">
          <w:marLeft w:val="0"/>
          <w:marRight w:val="0"/>
          <w:marTop w:val="0"/>
          <w:marBottom w:val="0"/>
          <w:divBdr>
            <w:top w:val="none" w:sz="0" w:space="0" w:color="auto"/>
            <w:left w:val="none" w:sz="0" w:space="0" w:color="auto"/>
            <w:bottom w:val="none" w:sz="0" w:space="0" w:color="auto"/>
            <w:right w:val="none" w:sz="0" w:space="0" w:color="auto"/>
          </w:divBdr>
        </w:div>
        <w:div w:id="1928539189">
          <w:marLeft w:val="0"/>
          <w:marRight w:val="0"/>
          <w:marTop w:val="0"/>
          <w:marBottom w:val="0"/>
          <w:divBdr>
            <w:top w:val="none" w:sz="0" w:space="0" w:color="auto"/>
            <w:left w:val="none" w:sz="0" w:space="0" w:color="auto"/>
            <w:bottom w:val="none" w:sz="0" w:space="0" w:color="auto"/>
            <w:right w:val="none" w:sz="0" w:space="0" w:color="auto"/>
          </w:divBdr>
        </w:div>
      </w:divsChild>
    </w:div>
    <w:div w:id="395588600">
      <w:bodyDiv w:val="1"/>
      <w:marLeft w:val="0"/>
      <w:marRight w:val="0"/>
      <w:marTop w:val="0"/>
      <w:marBottom w:val="0"/>
      <w:divBdr>
        <w:top w:val="none" w:sz="0" w:space="0" w:color="auto"/>
        <w:left w:val="none" w:sz="0" w:space="0" w:color="auto"/>
        <w:bottom w:val="none" w:sz="0" w:space="0" w:color="auto"/>
        <w:right w:val="none" w:sz="0" w:space="0" w:color="auto"/>
      </w:divBdr>
      <w:divsChild>
        <w:div w:id="818377667">
          <w:blockQuote w:val="1"/>
          <w:marLeft w:val="720"/>
          <w:marRight w:val="720"/>
          <w:marTop w:val="100"/>
          <w:marBottom w:val="100"/>
          <w:divBdr>
            <w:top w:val="none" w:sz="0" w:space="0" w:color="auto"/>
            <w:left w:val="none" w:sz="0" w:space="0" w:color="auto"/>
            <w:bottom w:val="none" w:sz="0" w:space="0" w:color="auto"/>
            <w:right w:val="none" w:sz="0" w:space="0" w:color="auto"/>
          </w:divBdr>
        </w:div>
        <w:div w:id="465122568">
          <w:blockQuote w:val="1"/>
          <w:marLeft w:val="720"/>
          <w:marRight w:val="720"/>
          <w:marTop w:val="100"/>
          <w:marBottom w:val="100"/>
          <w:divBdr>
            <w:top w:val="none" w:sz="0" w:space="0" w:color="auto"/>
            <w:left w:val="none" w:sz="0" w:space="0" w:color="auto"/>
            <w:bottom w:val="none" w:sz="0" w:space="0" w:color="auto"/>
            <w:right w:val="none" w:sz="0" w:space="0" w:color="auto"/>
          </w:divBdr>
        </w:div>
        <w:div w:id="427586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18674208">
      <w:bodyDiv w:val="1"/>
      <w:marLeft w:val="0"/>
      <w:marRight w:val="0"/>
      <w:marTop w:val="0"/>
      <w:marBottom w:val="0"/>
      <w:divBdr>
        <w:top w:val="none" w:sz="0" w:space="0" w:color="auto"/>
        <w:left w:val="none" w:sz="0" w:space="0" w:color="auto"/>
        <w:bottom w:val="none" w:sz="0" w:space="0" w:color="auto"/>
        <w:right w:val="none" w:sz="0" w:space="0" w:color="auto"/>
      </w:divBdr>
      <w:divsChild>
        <w:div w:id="19432243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4158000">
      <w:bodyDiv w:val="1"/>
      <w:marLeft w:val="0"/>
      <w:marRight w:val="0"/>
      <w:marTop w:val="0"/>
      <w:marBottom w:val="0"/>
      <w:divBdr>
        <w:top w:val="none" w:sz="0" w:space="0" w:color="auto"/>
        <w:left w:val="none" w:sz="0" w:space="0" w:color="auto"/>
        <w:bottom w:val="none" w:sz="0" w:space="0" w:color="auto"/>
        <w:right w:val="none" w:sz="0" w:space="0" w:color="auto"/>
      </w:divBdr>
    </w:div>
    <w:div w:id="428350947">
      <w:bodyDiv w:val="1"/>
      <w:marLeft w:val="0"/>
      <w:marRight w:val="0"/>
      <w:marTop w:val="0"/>
      <w:marBottom w:val="0"/>
      <w:divBdr>
        <w:top w:val="none" w:sz="0" w:space="0" w:color="auto"/>
        <w:left w:val="none" w:sz="0" w:space="0" w:color="auto"/>
        <w:bottom w:val="none" w:sz="0" w:space="0" w:color="auto"/>
        <w:right w:val="none" w:sz="0" w:space="0" w:color="auto"/>
      </w:divBdr>
    </w:div>
    <w:div w:id="456341568">
      <w:bodyDiv w:val="1"/>
      <w:marLeft w:val="0"/>
      <w:marRight w:val="0"/>
      <w:marTop w:val="0"/>
      <w:marBottom w:val="0"/>
      <w:divBdr>
        <w:top w:val="none" w:sz="0" w:space="0" w:color="auto"/>
        <w:left w:val="none" w:sz="0" w:space="0" w:color="auto"/>
        <w:bottom w:val="none" w:sz="0" w:space="0" w:color="auto"/>
        <w:right w:val="none" w:sz="0" w:space="0" w:color="auto"/>
      </w:divBdr>
    </w:div>
    <w:div w:id="472060393">
      <w:bodyDiv w:val="1"/>
      <w:marLeft w:val="0"/>
      <w:marRight w:val="0"/>
      <w:marTop w:val="0"/>
      <w:marBottom w:val="0"/>
      <w:divBdr>
        <w:top w:val="none" w:sz="0" w:space="0" w:color="auto"/>
        <w:left w:val="none" w:sz="0" w:space="0" w:color="auto"/>
        <w:bottom w:val="none" w:sz="0" w:space="0" w:color="auto"/>
        <w:right w:val="none" w:sz="0" w:space="0" w:color="auto"/>
      </w:divBdr>
    </w:div>
    <w:div w:id="487985631">
      <w:bodyDiv w:val="1"/>
      <w:marLeft w:val="0"/>
      <w:marRight w:val="0"/>
      <w:marTop w:val="0"/>
      <w:marBottom w:val="0"/>
      <w:divBdr>
        <w:top w:val="none" w:sz="0" w:space="0" w:color="auto"/>
        <w:left w:val="none" w:sz="0" w:space="0" w:color="auto"/>
        <w:bottom w:val="none" w:sz="0" w:space="0" w:color="auto"/>
        <w:right w:val="none" w:sz="0" w:space="0" w:color="auto"/>
      </w:divBdr>
    </w:div>
    <w:div w:id="496653557">
      <w:bodyDiv w:val="1"/>
      <w:marLeft w:val="0"/>
      <w:marRight w:val="0"/>
      <w:marTop w:val="0"/>
      <w:marBottom w:val="0"/>
      <w:divBdr>
        <w:top w:val="none" w:sz="0" w:space="0" w:color="auto"/>
        <w:left w:val="none" w:sz="0" w:space="0" w:color="auto"/>
        <w:bottom w:val="none" w:sz="0" w:space="0" w:color="auto"/>
        <w:right w:val="none" w:sz="0" w:space="0" w:color="auto"/>
      </w:divBdr>
      <w:divsChild>
        <w:div w:id="286207976">
          <w:blockQuote w:val="1"/>
          <w:marLeft w:val="720"/>
          <w:marRight w:val="720"/>
          <w:marTop w:val="100"/>
          <w:marBottom w:val="100"/>
          <w:divBdr>
            <w:top w:val="none" w:sz="0" w:space="0" w:color="auto"/>
            <w:left w:val="none" w:sz="0" w:space="0" w:color="auto"/>
            <w:bottom w:val="none" w:sz="0" w:space="0" w:color="auto"/>
            <w:right w:val="none" w:sz="0" w:space="0" w:color="auto"/>
          </w:divBdr>
        </w:div>
        <w:div w:id="18982754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27522622">
      <w:bodyDiv w:val="1"/>
      <w:marLeft w:val="0"/>
      <w:marRight w:val="0"/>
      <w:marTop w:val="0"/>
      <w:marBottom w:val="0"/>
      <w:divBdr>
        <w:top w:val="none" w:sz="0" w:space="0" w:color="auto"/>
        <w:left w:val="none" w:sz="0" w:space="0" w:color="auto"/>
        <w:bottom w:val="none" w:sz="0" w:space="0" w:color="auto"/>
        <w:right w:val="none" w:sz="0" w:space="0" w:color="auto"/>
      </w:divBdr>
    </w:div>
    <w:div w:id="533035054">
      <w:bodyDiv w:val="1"/>
      <w:marLeft w:val="0"/>
      <w:marRight w:val="0"/>
      <w:marTop w:val="0"/>
      <w:marBottom w:val="0"/>
      <w:divBdr>
        <w:top w:val="none" w:sz="0" w:space="0" w:color="auto"/>
        <w:left w:val="none" w:sz="0" w:space="0" w:color="auto"/>
        <w:bottom w:val="none" w:sz="0" w:space="0" w:color="auto"/>
        <w:right w:val="none" w:sz="0" w:space="0" w:color="auto"/>
      </w:divBdr>
      <w:divsChild>
        <w:div w:id="2134403689">
          <w:marLeft w:val="0"/>
          <w:marRight w:val="0"/>
          <w:marTop w:val="0"/>
          <w:marBottom w:val="0"/>
          <w:divBdr>
            <w:top w:val="none" w:sz="0" w:space="0" w:color="auto"/>
            <w:left w:val="none" w:sz="0" w:space="0" w:color="auto"/>
            <w:bottom w:val="none" w:sz="0" w:space="0" w:color="auto"/>
            <w:right w:val="none" w:sz="0" w:space="0" w:color="auto"/>
          </w:divBdr>
        </w:div>
        <w:div w:id="1856848845">
          <w:marLeft w:val="0"/>
          <w:marRight w:val="0"/>
          <w:marTop w:val="0"/>
          <w:marBottom w:val="0"/>
          <w:divBdr>
            <w:top w:val="none" w:sz="0" w:space="0" w:color="auto"/>
            <w:left w:val="none" w:sz="0" w:space="0" w:color="auto"/>
            <w:bottom w:val="none" w:sz="0" w:space="0" w:color="auto"/>
            <w:right w:val="none" w:sz="0" w:space="0" w:color="auto"/>
          </w:divBdr>
        </w:div>
      </w:divsChild>
    </w:div>
    <w:div w:id="544828093">
      <w:bodyDiv w:val="1"/>
      <w:marLeft w:val="0"/>
      <w:marRight w:val="0"/>
      <w:marTop w:val="0"/>
      <w:marBottom w:val="0"/>
      <w:divBdr>
        <w:top w:val="none" w:sz="0" w:space="0" w:color="auto"/>
        <w:left w:val="none" w:sz="0" w:space="0" w:color="auto"/>
        <w:bottom w:val="none" w:sz="0" w:space="0" w:color="auto"/>
        <w:right w:val="none" w:sz="0" w:space="0" w:color="auto"/>
      </w:divBdr>
    </w:div>
    <w:div w:id="581648162">
      <w:bodyDiv w:val="1"/>
      <w:marLeft w:val="0"/>
      <w:marRight w:val="0"/>
      <w:marTop w:val="0"/>
      <w:marBottom w:val="0"/>
      <w:divBdr>
        <w:top w:val="none" w:sz="0" w:space="0" w:color="auto"/>
        <w:left w:val="none" w:sz="0" w:space="0" w:color="auto"/>
        <w:bottom w:val="none" w:sz="0" w:space="0" w:color="auto"/>
        <w:right w:val="none" w:sz="0" w:space="0" w:color="auto"/>
      </w:divBdr>
    </w:div>
    <w:div w:id="612633871">
      <w:bodyDiv w:val="1"/>
      <w:marLeft w:val="0"/>
      <w:marRight w:val="0"/>
      <w:marTop w:val="0"/>
      <w:marBottom w:val="0"/>
      <w:divBdr>
        <w:top w:val="none" w:sz="0" w:space="0" w:color="auto"/>
        <w:left w:val="none" w:sz="0" w:space="0" w:color="auto"/>
        <w:bottom w:val="none" w:sz="0" w:space="0" w:color="auto"/>
        <w:right w:val="none" w:sz="0" w:space="0" w:color="auto"/>
      </w:divBdr>
    </w:div>
    <w:div w:id="633146013">
      <w:bodyDiv w:val="1"/>
      <w:marLeft w:val="0"/>
      <w:marRight w:val="0"/>
      <w:marTop w:val="0"/>
      <w:marBottom w:val="0"/>
      <w:divBdr>
        <w:top w:val="none" w:sz="0" w:space="0" w:color="auto"/>
        <w:left w:val="none" w:sz="0" w:space="0" w:color="auto"/>
        <w:bottom w:val="none" w:sz="0" w:space="0" w:color="auto"/>
        <w:right w:val="none" w:sz="0" w:space="0" w:color="auto"/>
      </w:divBdr>
    </w:div>
    <w:div w:id="648051163">
      <w:bodyDiv w:val="1"/>
      <w:marLeft w:val="0"/>
      <w:marRight w:val="0"/>
      <w:marTop w:val="0"/>
      <w:marBottom w:val="0"/>
      <w:divBdr>
        <w:top w:val="none" w:sz="0" w:space="0" w:color="auto"/>
        <w:left w:val="none" w:sz="0" w:space="0" w:color="auto"/>
        <w:bottom w:val="none" w:sz="0" w:space="0" w:color="auto"/>
        <w:right w:val="none" w:sz="0" w:space="0" w:color="auto"/>
      </w:divBdr>
    </w:div>
    <w:div w:id="652027238">
      <w:bodyDiv w:val="1"/>
      <w:marLeft w:val="0"/>
      <w:marRight w:val="0"/>
      <w:marTop w:val="0"/>
      <w:marBottom w:val="0"/>
      <w:divBdr>
        <w:top w:val="none" w:sz="0" w:space="0" w:color="auto"/>
        <w:left w:val="none" w:sz="0" w:space="0" w:color="auto"/>
        <w:bottom w:val="none" w:sz="0" w:space="0" w:color="auto"/>
        <w:right w:val="none" w:sz="0" w:space="0" w:color="auto"/>
      </w:divBdr>
    </w:div>
    <w:div w:id="652219579">
      <w:bodyDiv w:val="1"/>
      <w:marLeft w:val="0"/>
      <w:marRight w:val="0"/>
      <w:marTop w:val="0"/>
      <w:marBottom w:val="0"/>
      <w:divBdr>
        <w:top w:val="none" w:sz="0" w:space="0" w:color="auto"/>
        <w:left w:val="none" w:sz="0" w:space="0" w:color="auto"/>
        <w:bottom w:val="none" w:sz="0" w:space="0" w:color="auto"/>
        <w:right w:val="none" w:sz="0" w:space="0" w:color="auto"/>
      </w:divBdr>
      <w:divsChild>
        <w:div w:id="1717850102">
          <w:blockQuote w:val="1"/>
          <w:marLeft w:val="720"/>
          <w:marRight w:val="720"/>
          <w:marTop w:val="100"/>
          <w:marBottom w:val="100"/>
          <w:divBdr>
            <w:top w:val="none" w:sz="0" w:space="0" w:color="auto"/>
            <w:left w:val="none" w:sz="0" w:space="0" w:color="auto"/>
            <w:bottom w:val="none" w:sz="0" w:space="0" w:color="auto"/>
            <w:right w:val="none" w:sz="0" w:space="0" w:color="auto"/>
          </w:divBdr>
        </w:div>
        <w:div w:id="9841163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9775509">
      <w:bodyDiv w:val="1"/>
      <w:marLeft w:val="0"/>
      <w:marRight w:val="0"/>
      <w:marTop w:val="0"/>
      <w:marBottom w:val="0"/>
      <w:divBdr>
        <w:top w:val="none" w:sz="0" w:space="0" w:color="auto"/>
        <w:left w:val="none" w:sz="0" w:space="0" w:color="auto"/>
        <w:bottom w:val="none" w:sz="0" w:space="0" w:color="auto"/>
        <w:right w:val="none" w:sz="0" w:space="0" w:color="auto"/>
      </w:divBdr>
      <w:divsChild>
        <w:div w:id="1037393250">
          <w:blockQuote w:val="1"/>
          <w:marLeft w:val="720"/>
          <w:marRight w:val="720"/>
          <w:marTop w:val="100"/>
          <w:marBottom w:val="100"/>
          <w:divBdr>
            <w:top w:val="none" w:sz="0" w:space="0" w:color="auto"/>
            <w:left w:val="none" w:sz="0" w:space="0" w:color="auto"/>
            <w:bottom w:val="none" w:sz="0" w:space="0" w:color="auto"/>
            <w:right w:val="none" w:sz="0" w:space="0" w:color="auto"/>
          </w:divBdr>
        </w:div>
        <w:div w:id="450443868">
          <w:blockQuote w:val="1"/>
          <w:marLeft w:val="720"/>
          <w:marRight w:val="720"/>
          <w:marTop w:val="100"/>
          <w:marBottom w:val="100"/>
          <w:divBdr>
            <w:top w:val="none" w:sz="0" w:space="0" w:color="auto"/>
            <w:left w:val="none" w:sz="0" w:space="0" w:color="auto"/>
            <w:bottom w:val="none" w:sz="0" w:space="0" w:color="auto"/>
            <w:right w:val="none" w:sz="0" w:space="0" w:color="auto"/>
          </w:divBdr>
        </w:div>
        <w:div w:id="19930177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9776091">
      <w:bodyDiv w:val="1"/>
      <w:marLeft w:val="0"/>
      <w:marRight w:val="0"/>
      <w:marTop w:val="0"/>
      <w:marBottom w:val="0"/>
      <w:divBdr>
        <w:top w:val="none" w:sz="0" w:space="0" w:color="auto"/>
        <w:left w:val="none" w:sz="0" w:space="0" w:color="auto"/>
        <w:bottom w:val="none" w:sz="0" w:space="0" w:color="auto"/>
        <w:right w:val="none" w:sz="0" w:space="0" w:color="auto"/>
      </w:divBdr>
    </w:div>
    <w:div w:id="773861518">
      <w:bodyDiv w:val="1"/>
      <w:marLeft w:val="0"/>
      <w:marRight w:val="0"/>
      <w:marTop w:val="0"/>
      <w:marBottom w:val="0"/>
      <w:divBdr>
        <w:top w:val="none" w:sz="0" w:space="0" w:color="auto"/>
        <w:left w:val="none" w:sz="0" w:space="0" w:color="auto"/>
        <w:bottom w:val="none" w:sz="0" w:space="0" w:color="auto"/>
        <w:right w:val="none" w:sz="0" w:space="0" w:color="auto"/>
      </w:divBdr>
    </w:div>
    <w:div w:id="805468998">
      <w:bodyDiv w:val="1"/>
      <w:marLeft w:val="0"/>
      <w:marRight w:val="0"/>
      <w:marTop w:val="0"/>
      <w:marBottom w:val="0"/>
      <w:divBdr>
        <w:top w:val="none" w:sz="0" w:space="0" w:color="auto"/>
        <w:left w:val="none" w:sz="0" w:space="0" w:color="auto"/>
        <w:bottom w:val="none" w:sz="0" w:space="0" w:color="auto"/>
        <w:right w:val="none" w:sz="0" w:space="0" w:color="auto"/>
      </w:divBdr>
    </w:div>
    <w:div w:id="828326248">
      <w:bodyDiv w:val="1"/>
      <w:marLeft w:val="0"/>
      <w:marRight w:val="0"/>
      <w:marTop w:val="0"/>
      <w:marBottom w:val="0"/>
      <w:divBdr>
        <w:top w:val="none" w:sz="0" w:space="0" w:color="auto"/>
        <w:left w:val="none" w:sz="0" w:space="0" w:color="auto"/>
        <w:bottom w:val="none" w:sz="0" w:space="0" w:color="auto"/>
        <w:right w:val="none" w:sz="0" w:space="0" w:color="auto"/>
      </w:divBdr>
    </w:div>
    <w:div w:id="832329653">
      <w:bodyDiv w:val="1"/>
      <w:marLeft w:val="0"/>
      <w:marRight w:val="0"/>
      <w:marTop w:val="0"/>
      <w:marBottom w:val="0"/>
      <w:divBdr>
        <w:top w:val="none" w:sz="0" w:space="0" w:color="auto"/>
        <w:left w:val="none" w:sz="0" w:space="0" w:color="auto"/>
        <w:bottom w:val="none" w:sz="0" w:space="0" w:color="auto"/>
        <w:right w:val="none" w:sz="0" w:space="0" w:color="auto"/>
      </w:divBdr>
    </w:div>
    <w:div w:id="859507187">
      <w:bodyDiv w:val="1"/>
      <w:marLeft w:val="0"/>
      <w:marRight w:val="0"/>
      <w:marTop w:val="0"/>
      <w:marBottom w:val="0"/>
      <w:divBdr>
        <w:top w:val="none" w:sz="0" w:space="0" w:color="auto"/>
        <w:left w:val="none" w:sz="0" w:space="0" w:color="auto"/>
        <w:bottom w:val="none" w:sz="0" w:space="0" w:color="auto"/>
        <w:right w:val="none" w:sz="0" w:space="0" w:color="auto"/>
      </w:divBdr>
    </w:div>
    <w:div w:id="872576609">
      <w:bodyDiv w:val="1"/>
      <w:marLeft w:val="0"/>
      <w:marRight w:val="0"/>
      <w:marTop w:val="0"/>
      <w:marBottom w:val="0"/>
      <w:divBdr>
        <w:top w:val="none" w:sz="0" w:space="0" w:color="auto"/>
        <w:left w:val="none" w:sz="0" w:space="0" w:color="auto"/>
        <w:bottom w:val="none" w:sz="0" w:space="0" w:color="auto"/>
        <w:right w:val="none" w:sz="0" w:space="0" w:color="auto"/>
      </w:divBdr>
      <w:divsChild>
        <w:div w:id="5639540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3350629">
      <w:bodyDiv w:val="1"/>
      <w:marLeft w:val="0"/>
      <w:marRight w:val="0"/>
      <w:marTop w:val="0"/>
      <w:marBottom w:val="0"/>
      <w:divBdr>
        <w:top w:val="none" w:sz="0" w:space="0" w:color="auto"/>
        <w:left w:val="none" w:sz="0" w:space="0" w:color="auto"/>
        <w:bottom w:val="none" w:sz="0" w:space="0" w:color="auto"/>
        <w:right w:val="none" w:sz="0" w:space="0" w:color="auto"/>
      </w:divBdr>
    </w:div>
    <w:div w:id="927929248">
      <w:bodyDiv w:val="1"/>
      <w:marLeft w:val="0"/>
      <w:marRight w:val="0"/>
      <w:marTop w:val="0"/>
      <w:marBottom w:val="0"/>
      <w:divBdr>
        <w:top w:val="none" w:sz="0" w:space="0" w:color="auto"/>
        <w:left w:val="none" w:sz="0" w:space="0" w:color="auto"/>
        <w:bottom w:val="none" w:sz="0" w:space="0" w:color="auto"/>
        <w:right w:val="none" w:sz="0" w:space="0" w:color="auto"/>
      </w:divBdr>
    </w:div>
    <w:div w:id="935209735">
      <w:bodyDiv w:val="1"/>
      <w:marLeft w:val="0"/>
      <w:marRight w:val="0"/>
      <w:marTop w:val="0"/>
      <w:marBottom w:val="0"/>
      <w:divBdr>
        <w:top w:val="none" w:sz="0" w:space="0" w:color="auto"/>
        <w:left w:val="none" w:sz="0" w:space="0" w:color="auto"/>
        <w:bottom w:val="none" w:sz="0" w:space="0" w:color="auto"/>
        <w:right w:val="none" w:sz="0" w:space="0" w:color="auto"/>
      </w:divBdr>
    </w:div>
    <w:div w:id="957225823">
      <w:bodyDiv w:val="1"/>
      <w:marLeft w:val="0"/>
      <w:marRight w:val="0"/>
      <w:marTop w:val="0"/>
      <w:marBottom w:val="0"/>
      <w:divBdr>
        <w:top w:val="none" w:sz="0" w:space="0" w:color="auto"/>
        <w:left w:val="none" w:sz="0" w:space="0" w:color="auto"/>
        <w:bottom w:val="none" w:sz="0" w:space="0" w:color="auto"/>
        <w:right w:val="none" w:sz="0" w:space="0" w:color="auto"/>
      </w:divBdr>
      <w:divsChild>
        <w:div w:id="1335956847">
          <w:blockQuote w:val="1"/>
          <w:marLeft w:val="720"/>
          <w:marRight w:val="720"/>
          <w:marTop w:val="100"/>
          <w:marBottom w:val="100"/>
          <w:divBdr>
            <w:top w:val="none" w:sz="0" w:space="0" w:color="auto"/>
            <w:left w:val="none" w:sz="0" w:space="0" w:color="auto"/>
            <w:bottom w:val="none" w:sz="0" w:space="0" w:color="auto"/>
            <w:right w:val="none" w:sz="0" w:space="0" w:color="auto"/>
          </w:divBdr>
        </w:div>
        <w:div w:id="1322387731">
          <w:blockQuote w:val="1"/>
          <w:marLeft w:val="720"/>
          <w:marRight w:val="720"/>
          <w:marTop w:val="100"/>
          <w:marBottom w:val="100"/>
          <w:divBdr>
            <w:top w:val="none" w:sz="0" w:space="0" w:color="auto"/>
            <w:left w:val="none" w:sz="0" w:space="0" w:color="auto"/>
            <w:bottom w:val="none" w:sz="0" w:space="0" w:color="auto"/>
            <w:right w:val="none" w:sz="0" w:space="0" w:color="auto"/>
          </w:divBdr>
        </w:div>
        <w:div w:id="938410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7533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9796274">
      <w:bodyDiv w:val="1"/>
      <w:marLeft w:val="0"/>
      <w:marRight w:val="0"/>
      <w:marTop w:val="0"/>
      <w:marBottom w:val="0"/>
      <w:divBdr>
        <w:top w:val="none" w:sz="0" w:space="0" w:color="auto"/>
        <w:left w:val="none" w:sz="0" w:space="0" w:color="auto"/>
        <w:bottom w:val="none" w:sz="0" w:space="0" w:color="auto"/>
        <w:right w:val="none" w:sz="0" w:space="0" w:color="auto"/>
      </w:divBdr>
    </w:div>
    <w:div w:id="1005787054">
      <w:bodyDiv w:val="1"/>
      <w:marLeft w:val="0"/>
      <w:marRight w:val="0"/>
      <w:marTop w:val="0"/>
      <w:marBottom w:val="0"/>
      <w:divBdr>
        <w:top w:val="none" w:sz="0" w:space="0" w:color="auto"/>
        <w:left w:val="none" w:sz="0" w:space="0" w:color="auto"/>
        <w:bottom w:val="none" w:sz="0" w:space="0" w:color="auto"/>
        <w:right w:val="none" w:sz="0" w:space="0" w:color="auto"/>
      </w:divBdr>
    </w:div>
    <w:div w:id="1113208797">
      <w:bodyDiv w:val="1"/>
      <w:marLeft w:val="0"/>
      <w:marRight w:val="0"/>
      <w:marTop w:val="0"/>
      <w:marBottom w:val="0"/>
      <w:divBdr>
        <w:top w:val="none" w:sz="0" w:space="0" w:color="auto"/>
        <w:left w:val="none" w:sz="0" w:space="0" w:color="auto"/>
        <w:bottom w:val="none" w:sz="0" w:space="0" w:color="auto"/>
        <w:right w:val="none" w:sz="0" w:space="0" w:color="auto"/>
      </w:divBdr>
    </w:div>
    <w:div w:id="1119952210">
      <w:bodyDiv w:val="1"/>
      <w:marLeft w:val="0"/>
      <w:marRight w:val="0"/>
      <w:marTop w:val="0"/>
      <w:marBottom w:val="0"/>
      <w:divBdr>
        <w:top w:val="none" w:sz="0" w:space="0" w:color="auto"/>
        <w:left w:val="none" w:sz="0" w:space="0" w:color="auto"/>
        <w:bottom w:val="none" w:sz="0" w:space="0" w:color="auto"/>
        <w:right w:val="none" w:sz="0" w:space="0" w:color="auto"/>
      </w:divBdr>
    </w:div>
    <w:div w:id="1125925493">
      <w:bodyDiv w:val="1"/>
      <w:marLeft w:val="0"/>
      <w:marRight w:val="0"/>
      <w:marTop w:val="0"/>
      <w:marBottom w:val="0"/>
      <w:divBdr>
        <w:top w:val="none" w:sz="0" w:space="0" w:color="auto"/>
        <w:left w:val="none" w:sz="0" w:space="0" w:color="auto"/>
        <w:bottom w:val="none" w:sz="0" w:space="0" w:color="auto"/>
        <w:right w:val="none" w:sz="0" w:space="0" w:color="auto"/>
      </w:divBdr>
    </w:div>
    <w:div w:id="1156846247">
      <w:bodyDiv w:val="1"/>
      <w:marLeft w:val="0"/>
      <w:marRight w:val="0"/>
      <w:marTop w:val="0"/>
      <w:marBottom w:val="0"/>
      <w:divBdr>
        <w:top w:val="none" w:sz="0" w:space="0" w:color="auto"/>
        <w:left w:val="none" w:sz="0" w:space="0" w:color="auto"/>
        <w:bottom w:val="none" w:sz="0" w:space="0" w:color="auto"/>
        <w:right w:val="none" w:sz="0" w:space="0" w:color="auto"/>
      </w:divBdr>
    </w:div>
    <w:div w:id="1166285690">
      <w:bodyDiv w:val="1"/>
      <w:marLeft w:val="0"/>
      <w:marRight w:val="0"/>
      <w:marTop w:val="0"/>
      <w:marBottom w:val="0"/>
      <w:divBdr>
        <w:top w:val="none" w:sz="0" w:space="0" w:color="auto"/>
        <w:left w:val="none" w:sz="0" w:space="0" w:color="auto"/>
        <w:bottom w:val="none" w:sz="0" w:space="0" w:color="auto"/>
        <w:right w:val="none" w:sz="0" w:space="0" w:color="auto"/>
      </w:divBdr>
      <w:divsChild>
        <w:div w:id="543564790">
          <w:blockQuote w:val="1"/>
          <w:marLeft w:val="720"/>
          <w:marRight w:val="720"/>
          <w:marTop w:val="100"/>
          <w:marBottom w:val="100"/>
          <w:divBdr>
            <w:top w:val="none" w:sz="0" w:space="0" w:color="auto"/>
            <w:left w:val="none" w:sz="0" w:space="0" w:color="auto"/>
            <w:bottom w:val="none" w:sz="0" w:space="0" w:color="auto"/>
            <w:right w:val="none" w:sz="0" w:space="0" w:color="auto"/>
          </w:divBdr>
        </w:div>
        <w:div w:id="5869591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4976056">
      <w:bodyDiv w:val="1"/>
      <w:marLeft w:val="0"/>
      <w:marRight w:val="0"/>
      <w:marTop w:val="0"/>
      <w:marBottom w:val="0"/>
      <w:divBdr>
        <w:top w:val="none" w:sz="0" w:space="0" w:color="auto"/>
        <w:left w:val="none" w:sz="0" w:space="0" w:color="auto"/>
        <w:bottom w:val="none" w:sz="0" w:space="0" w:color="auto"/>
        <w:right w:val="none" w:sz="0" w:space="0" w:color="auto"/>
      </w:divBdr>
    </w:div>
    <w:div w:id="1212381105">
      <w:bodyDiv w:val="1"/>
      <w:marLeft w:val="0"/>
      <w:marRight w:val="0"/>
      <w:marTop w:val="0"/>
      <w:marBottom w:val="0"/>
      <w:divBdr>
        <w:top w:val="none" w:sz="0" w:space="0" w:color="auto"/>
        <w:left w:val="none" w:sz="0" w:space="0" w:color="auto"/>
        <w:bottom w:val="none" w:sz="0" w:space="0" w:color="auto"/>
        <w:right w:val="none" w:sz="0" w:space="0" w:color="auto"/>
      </w:divBdr>
    </w:div>
    <w:div w:id="1246957465">
      <w:bodyDiv w:val="1"/>
      <w:marLeft w:val="0"/>
      <w:marRight w:val="0"/>
      <w:marTop w:val="0"/>
      <w:marBottom w:val="0"/>
      <w:divBdr>
        <w:top w:val="none" w:sz="0" w:space="0" w:color="auto"/>
        <w:left w:val="none" w:sz="0" w:space="0" w:color="auto"/>
        <w:bottom w:val="none" w:sz="0" w:space="0" w:color="auto"/>
        <w:right w:val="none" w:sz="0" w:space="0" w:color="auto"/>
      </w:divBdr>
    </w:div>
    <w:div w:id="1295136628">
      <w:bodyDiv w:val="1"/>
      <w:marLeft w:val="0"/>
      <w:marRight w:val="0"/>
      <w:marTop w:val="0"/>
      <w:marBottom w:val="0"/>
      <w:divBdr>
        <w:top w:val="none" w:sz="0" w:space="0" w:color="auto"/>
        <w:left w:val="none" w:sz="0" w:space="0" w:color="auto"/>
        <w:bottom w:val="none" w:sz="0" w:space="0" w:color="auto"/>
        <w:right w:val="none" w:sz="0" w:space="0" w:color="auto"/>
      </w:divBdr>
    </w:div>
    <w:div w:id="1336807533">
      <w:bodyDiv w:val="1"/>
      <w:marLeft w:val="0"/>
      <w:marRight w:val="0"/>
      <w:marTop w:val="0"/>
      <w:marBottom w:val="0"/>
      <w:divBdr>
        <w:top w:val="none" w:sz="0" w:space="0" w:color="auto"/>
        <w:left w:val="none" w:sz="0" w:space="0" w:color="auto"/>
        <w:bottom w:val="none" w:sz="0" w:space="0" w:color="auto"/>
        <w:right w:val="none" w:sz="0" w:space="0" w:color="auto"/>
      </w:divBdr>
    </w:div>
    <w:div w:id="1373001231">
      <w:bodyDiv w:val="1"/>
      <w:marLeft w:val="0"/>
      <w:marRight w:val="0"/>
      <w:marTop w:val="0"/>
      <w:marBottom w:val="0"/>
      <w:divBdr>
        <w:top w:val="none" w:sz="0" w:space="0" w:color="auto"/>
        <w:left w:val="none" w:sz="0" w:space="0" w:color="auto"/>
        <w:bottom w:val="none" w:sz="0" w:space="0" w:color="auto"/>
        <w:right w:val="none" w:sz="0" w:space="0" w:color="auto"/>
      </w:divBdr>
    </w:div>
    <w:div w:id="1433163388">
      <w:bodyDiv w:val="1"/>
      <w:marLeft w:val="0"/>
      <w:marRight w:val="0"/>
      <w:marTop w:val="0"/>
      <w:marBottom w:val="0"/>
      <w:divBdr>
        <w:top w:val="none" w:sz="0" w:space="0" w:color="auto"/>
        <w:left w:val="none" w:sz="0" w:space="0" w:color="auto"/>
        <w:bottom w:val="none" w:sz="0" w:space="0" w:color="auto"/>
        <w:right w:val="none" w:sz="0" w:space="0" w:color="auto"/>
      </w:divBdr>
    </w:div>
    <w:div w:id="1440298220">
      <w:bodyDiv w:val="1"/>
      <w:marLeft w:val="0"/>
      <w:marRight w:val="0"/>
      <w:marTop w:val="0"/>
      <w:marBottom w:val="0"/>
      <w:divBdr>
        <w:top w:val="none" w:sz="0" w:space="0" w:color="auto"/>
        <w:left w:val="none" w:sz="0" w:space="0" w:color="auto"/>
        <w:bottom w:val="none" w:sz="0" w:space="0" w:color="auto"/>
        <w:right w:val="none" w:sz="0" w:space="0" w:color="auto"/>
      </w:divBdr>
    </w:div>
    <w:div w:id="1440373752">
      <w:bodyDiv w:val="1"/>
      <w:marLeft w:val="0"/>
      <w:marRight w:val="0"/>
      <w:marTop w:val="0"/>
      <w:marBottom w:val="0"/>
      <w:divBdr>
        <w:top w:val="none" w:sz="0" w:space="0" w:color="auto"/>
        <w:left w:val="none" w:sz="0" w:space="0" w:color="auto"/>
        <w:bottom w:val="none" w:sz="0" w:space="0" w:color="auto"/>
        <w:right w:val="none" w:sz="0" w:space="0" w:color="auto"/>
      </w:divBdr>
      <w:divsChild>
        <w:div w:id="17143047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4442216">
      <w:bodyDiv w:val="1"/>
      <w:marLeft w:val="0"/>
      <w:marRight w:val="0"/>
      <w:marTop w:val="0"/>
      <w:marBottom w:val="0"/>
      <w:divBdr>
        <w:top w:val="none" w:sz="0" w:space="0" w:color="auto"/>
        <w:left w:val="none" w:sz="0" w:space="0" w:color="auto"/>
        <w:bottom w:val="none" w:sz="0" w:space="0" w:color="auto"/>
        <w:right w:val="none" w:sz="0" w:space="0" w:color="auto"/>
      </w:divBdr>
    </w:div>
    <w:div w:id="1492212284">
      <w:bodyDiv w:val="1"/>
      <w:marLeft w:val="0"/>
      <w:marRight w:val="0"/>
      <w:marTop w:val="0"/>
      <w:marBottom w:val="0"/>
      <w:divBdr>
        <w:top w:val="none" w:sz="0" w:space="0" w:color="auto"/>
        <w:left w:val="none" w:sz="0" w:space="0" w:color="auto"/>
        <w:bottom w:val="none" w:sz="0" w:space="0" w:color="auto"/>
        <w:right w:val="none" w:sz="0" w:space="0" w:color="auto"/>
      </w:divBdr>
    </w:div>
    <w:div w:id="1544831583">
      <w:bodyDiv w:val="1"/>
      <w:marLeft w:val="0"/>
      <w:marRight w:val="0"/>
      <w:marTop w:val="0"/>
      <w:marBottom w:val="0"/>
      <w:divBdr>
        <w:top w:val="none" w:sz="0" w:space="0" w:color="auto"/>
        <w:left w:val="none" w:sz="0" w:space="0" w:color="auto"/>
        <w:bottom w:val="none" w:sz="0" w:space="0" w:color="auto"/>
        <w:right w:val="none" w:sz="0" w:space="0" w:color="auto"/>
      </w:divBdr>
    </w:div>
    <w:div w:id="1568415050">
      <w:bodyDiv w:val="1"/>
      <w:marLeft w:val="0"/>
      <w:marRight w:val="0"/>
      <w:marTop w:val="0"/>
      <w:marBottom w:val="0"/>
      <w:divBdr>
        <w:top w:val="none" w:sz="0" w:space="0" w:color="auto"/>
        <w:left w:val="none" w:sz="0" w:space="0" w:color="auto"/>
        <w:bottom w:val="none" w:sz="0" w:space="0" w:color="auto"/>
        <w:right w:val="none" w:sz="0" w:space="0" w:color="auto"/>
      </w:divBdr>
      <w:divsChild>
        <w:div w:id="1138568854">
          <w:blockQuote w:val="1"/>
          <w:marLeft w:val="720"/>
          <w:marRight w:val="720"/>
          <w:marTop w:val="100"/>
          <w:marBottom w:val="100"/>
          <w:divBdr>
            <w:top w:val="none" w:sz="0" w:space="0" w:color="auto"/>
            <w:left w:val="none" w:sz="0" w:space="0" w:color="auto"/>
            <w:bottom w:val="none" w:sz="0" w:space="0" w:color="auto"/>
            <w:right w:val="none" w:sz="0" w:space="0" w:color="auto"/>
          </w:divBdr>
        </w:div>
        <w:div w:id="1251238251">
          <w:blockQuote w:val="1"/>
          <w:marLeft w:val="720"/>
          <w:marRight w:val="720"/>
          <w:marTop w:val="100"/>
          <w:marBottom w:val="100"/>
          <w:divBdr>
            <w:top w:val="none" w:sz="0" w:space="0" w:color="auto"/>
            <w:left w:val="none" w:sz="0" w:space="0" w:color="auto"/>
            <w:bottom w:val="none" w:sz="0" w:space="0" w:color="auto"/>
            <w:right w:val="none" w:sz="0" w:space="0" w:color="auto"/>
          </w:divBdr>
        </w:div>
        <w:div w:id="1933082136">
          <w:blockQuote w:val="1"/>
          <w:marLeft w:val="720"/>
          <w:marRight w:val="720"/>
          <w:marTop w:val="100"/>
          <w:marBottom w:val="100"/>
          <w:divBdr>
            <w:top w:val="none" w:sz="0" w:space="0" w:color="auto"/>
            <w:left w:val="none" w:sz="0" w:space="0" w:color="auto"/>
            <w:bottom w:val="none" w:sz="0" w:space="0" w:color="auto"/>
            <w:right w:val="none" w:sz="0" w:space="0" w:color="auto"/>
          </w:divBdr>
        </w:div>
        <w:div w:id="852292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8682486">
      <w:bodyDiv w:val="1"/>
      <w:marLeft w:val="0"/>
      <w:marRight w:val="0"/>
      <w:marTop w:val="0"/>
      <w:marBottom w:val="0"/>
      <w:divBdr>
        <w:top w:val="none" w:sz="0" w:space="0" w:color="auto"/>
        <w:left w:val="none" w:sz="0" w:space="0" w:color="auto"/>
        <w:bottom w:val="none" w:sz="0" w:space="0" w:color="auto"/>
        <w:right w:val="none" w:sz="0" w:space="0" w:color="auto"/>
      </w:divBdr>
    </w:div>
    <w:div w:id="1618022174">
      <w:bodyDiv w:val="1"/>
      <w:marLeft w:val="0"/>
      <w:marRight w:val="0"/>
      <w:marTop w:val="0"/>
      <w:marBottom w:val="0"/>
      <w:divBdr>
        <w:top w:val="none" w:sz="0" w:space="0" w:color="auto"/>
        <w:left w:val="none" w:sz="0" w:space="0" w:color="auto"/>
        <w:bottom w:val="none" w:sz="0" w:space="0" w:color="auto"/>
        <w:right w:val="none" w:sz="0" w:space="0" w:color="auto"/>
      </w:divBdr>
    </w:div>
    <w:div w:id="1624117940">
      <w:bodyDiv w:val="1"/>
      <w:marLeft w:val="0"/>
      <w:marRight w:val="0"/>
      <w:marTop w:val="0"/>
      <w:marBottom w:val="0"/>
      <w:divBdr>
        <w:top w:val="none" w:sz="0" w:space="0" w:color="auto"/>
        <w:left w:val="none" w:sz="0" w:space="0" w:color="auto"/>
        <w:bottom w:val="none" w:sz="0" w:space="0" w:color="auto"/>
        <w:right w:val="none" w:sz="0" w:space="0" w:color="auto"/>
      </w:divBdr>
    </w:div>
    <w:div w:id="1666476856">
      <w:bodyDiv w:val="1"/>
      <w:marLeft w:val="0"/>
      <w:marRight w:val="0"/>
      <w:marTop w:val="0"/>
      <w:marBottom w:val="0"/>
      <w:divBdr>
        <w:top w:val="none" w:sz="0" w:space="0" w:color="auto"/>
        <w:left w:val="none" w:sz="0" w:space="0" w:color="auto"/>
        <w:bottom w:val="none" w:sz="0" w:space="0" w:color="auto"/>
        <w:right w:val="none" w:sz="0" w:space="0" w:color="auto"/>
      </w:divBdr>
    </w:div>
    <w:div w:id="1708067450">
      <w:bodyDiv w:val="1"/>
      <w:marLeft w:val="0"/>
      <w:marRight w:val="0"/>
      <w:marTop w:val="0"/>
      <w:marBottom w:val="0"/>
      <w:divBdr>
        <w:top w:val="none" w:sz="0" w:space="0" w:color="auto"/>
        <w:left w:val="none" w:sz="0" w:space="0" w:color="auto"/>
        <w:bottom w:val="none" w:sz="0" w:space="0" w:color="auto"/>
        <w:right w:val="none" w:sz="0" w:space="0" w:color="auto"/>
      </w:divBdr>
    </w:div>
    <w:div w:id="1712922436">
      <w:bodyDiv w:val="1"/>
      <w:marLeft w:val="0"/>
      <w:marRight w:val="0"/>
      <w:marTop w:val="0"/>
      <w:marBottom w:val="0"/>
      <w:divBdr>
        <w:top w:val="none" w:sz="0" w:space="0" w:color="auto"/>
        <w:left w:val="none" w:sz="0" w:space="0" w:color="auto"/>
        <w:bottom w:val="none" w:sz="0" w:space="0" w:color="auto"/>
        <w:right w:val="none" w:sz="0" w:space="0" w:color="auto"/>
      </w:divBdr>
    </w:div>
    <w:div w:id="1713580004">
      <w:bodyDiv w:val="1"/>
      <w:marLeft w:val="0"/>
      <w:marRight w:val="0"/>
      <w:marTop w:val="0"/>
      <w:marBottom w:val="0"/>
      <w:divBdr>
        <w:top w:val="none" w:sz="0" w:space="0" w:color="auto"/>
        <w:left w:val="none" w:sz="0" w:space="0" w:color="auto"/>
        <w:bottom w:val="none" w:sz="0" w:space="0" w:color="auto"/>
        <w:right w:val="none" w:sz="0" w:space="0" w:color="auto"/>
      </w:divBdr>
    </w:div>
    <w:div w:id="1726836033">
      <w:bodyDiv w:val="1"/>
      <w:marLeft w:val="0"/>
      <w:marRight w:val="0"/>
      <w:marTop w:val="0"/>
      <w:marBottom w:val="0"/>
      <w:divBdr>
        <w:top w:val="none" w:sz="0" w:space="0" w:color="auto"/>
        <w:left w:val="none" w:sz="0" w:space="0" w:color="auto"/>
        <w:bottom w:val="none" w:sz="0" w:space="0" w:color="auto"/>
        <w:right w:val="none" w:sz="0" w:space="0" w:color="auto"/>
      </w:divBdr>
    </w:div>
    <w:div w:id="1750956606">
      <w:bodyDiv w:val="1"/>
      <w:marLeft w:val="0"/>
      <w:marRight w:val="0"/>
      <w:marTop w:val="0"/>
      <w:marBottom w:val="0"/>
      <w:divBdr>
        <w:top w:val="none" w:sz="0" w:space="0" w:color="auto"/>
        <w:left w:val="none" w:sz="0" w:space="0" w:color="auto"/>
        <w:bottom w:val="none" w:sz="0" w:space="0" w:color="auto"/>
        <w:right w:val="none" w:sz="0" w:space="0" w:color="auto"/>
      </w:divBdr>
    </w:div>
    <w:div w:id="1781298425">
      <w:bodyDiv w:val="1"/>
      <w:marLeft w:val="0"/>
      <w:marRight w:val="0"/>
      <w:marTop w:val="0"/>
      <w:marBottom w:val="0"/>
      <w:divBdr>
        <w:top w:val="none" w:sz="0" w:space="0" w:color="auto"/>
        <w:left w:val="none" w:sz="0" w:space="0" w:color="auto"/>
        <w:bottom w:val="none" w:sz="0" w:space="0" w:color="auto"/>
        <w:right w:val="none" w:sz="0" w:space="0" w:color="auto"/>
      </w:divBdr>
    </w:div>
    <w:div w:id="1790586591">
      <w:bodyDiv w:val="1"/>
      <w:marLeft w:val="0"/>
      <w:marRight w:val="0"/>
      <w:marTop w:val="0"/>
      <w:marBottom w:val="0"/>
      <w:divBdr>
        <w:top w:val="none" w:sz="0" w:space="0" w:color="auto"/>
        <w:left w:val="none" w:sz="0" w:space="0" w:color="auto"/>
        <w:bottom w:val="none" w:sz="0" w:space="0" w:color="auto"/>
        <w:right w:val="none" w:sz="0" w:space="0" w:color="auto"/>
      </w:divBdr>
    </w:div>
    <w:div w:id="1846092730">
      <w:bodyDiv w:val="1"/>
      <w:marLeft w:val="0"/>
      <w:marRight w:val="0"/>
      <w:marTop w:val="0"/>
      <w:marBottom w:val="0"/>
      <w:divBdr>
        <w:top w:val="none" w:sz="0" w:space="0" w:color="auto"/>
        <w:left w:val="none" w:sz="0" w:space="0" w:color="auto"/>
        <w:bottom w:val="none" w:sz="0" w:space="0" w:color="auto"/>
        <w:right w:val="none" w:sz="0" w:space="0" w:color="auto"/>
      </w:divBdr>
      <w:divsChild>
        <w:div w:id="1277828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1702683">
      <w:bodyDiv w:val="1"/>
      <w:marLeft w:val="0"/>
      <w:marRight w:val="0"/>
      <w:marTop w:val="0"/>
      <w:marBottom w:val="0"/>
      <w:divBdr>
        <w:top w:val="none" w:sz="0" w:space="0" w:color="auto"/>
        <w:left w:val="none" w:sz="0" w:space="0" w:color="auto"/>
        <w:bottom w:val="none" w:sz="0" w:space="0" w:color="auto"/>
        <w:right w:val="none" w:sz="0" w:space="0" w:color="auto"/>
      </w:divBdr>
    </w:div>
    <w:div w:id="1886602824">
      <w:bodyDiv w:val="1"/>
      <w:marLeft w:val="0"/>
      <w:marRight w:val="0"/>
      <w:marTop w:val="0"/>
      <w:marBottom w:val="0"/>
      <w:divBdr>
        <w:top w:val="none" w:sz="0" w:space="0" w:color="auto"/>
        <w:left w:val="none" w:sz="0" w:space="0" w:color="auto"/>
        <w:bottom w:val="none" w:sz="0" w:space="0" w:color="auto"/>
        <w:right w:val="none" w:sz="0" w:space="0" w:color="auto"/>
      </w:divBdr>
    </w:div>
    <w:div w:id="1930498888">
      <w:bodyDiv w:val="1"/>
      <w:marLeft w:val="0"/>
      <w:marRight w:val="0"/>
      <w:marTop w:val="0"/>
      <w:marBottom w:val="0"/>
      <w:divBdr>
        <w:top w:val="none" w:sz="0" w:space="0" w:color="auto"/>
        <w:left w:val="none" w:sz="0" w:space="0" w:color="auto"/>
        <w:bottom w:val="none" w:sz="0" w:space="0" w:color="auto"/>
        <w:right w:val="none" w:sz="0" w:space="0" w:color="auto"/>
      </w:divBdr>
    </w:div>
    <w:div w:id="1980840853">
      <w:bodyDiv w:val="1"/>
      <w:marLeft w:val="0"/>
      <w:marRight w:val="0"/>
      <w:marTop w:val="0"/>
      <w:marBottom w:val="0"/>
      <w:divBdr>
        <w:top w:val="none" w:sz="0" w:space="0" w:color="auto"/>
        <w:left w:val="none" w:sz="0" w:space="0" w:color="auto"/>
        <w:bottom w:val="none" w:sz="0" w:space="0" w:color="auto"/>
        <w:right w:val="none" w:sz="0" w:space="0" w:color="auto"/>
      </w:divBdr>
    </w:div>
    <w:div w:id="2088502931">
      <w:bodyDiv w:val="1"/>
      <w:marLeft w:val="0"/>
      <w:marRight w:val="0"/>
      <w:marTop w:val="0"/>
      <w:marBottom w:val="0"/>
      <w:divBdr>
        <w:top w:val="none" w:sz="0" w:space="0" w:color="auto"/>
        <w:left w:val="none" w:sz="0" w:space="0" w:color="auto"/>
        <w:bottom w:val="none" w:sz="0" w:space="0" w:color="auto"/>
        <w:right w:val="none" w:sz="0" w:space="0" w:color="auto"/>
      </w:divBdr>
    </w:div>
    <w:div w:id="2099980641">
      <w:bodyDiv w:val="1"/>
      <w:marLeft w:val="0"/>
      <w:marRight w:val="0"/>
      <w:marTop w:val="0"/>
      <w:marBottom w:val="0"/>
      <w:divBdr>
        <w:top w:val="none" w:sz="0" w:space="0" w:color="auto"/>
        <w:left w:val="none" w:sz="0" w:space="0" w:color="auto"/>
        <w:bottom w:val="none" w:sz="0" w:space="0" w:color="auto"/>
        <w:right w:val="none" w:sz="0" w:space="0" w:color="auto"/>
      </w:divBdr>
    </w:div>
    <w:div w:id="2112316791">
      <w:bodyDiv w:val="1"/>
      <w:marLeft w:val="0"/>
      <w:marRight w:val="0"/>
      <w:marTop w:val="0"/>
      <w:marBottom w:val="0"/>
      <w:divBdr>
        <w:top w:val="none" w:sz="0" w:space="0" w:color="auto"/>
        <w:left w:val="none" w:sz="0" w:space="0" w:color="auto"/>
        <w:bottom w:val="none" w:sz="0" w:space="0" w:color="auto"/>
        <w:right w:val="none" w:sz="0" w:space="0" w:color="auto"/>
      </w:divBdr>
    </w:div>
    <w:div w:id="2115590195">
      <w:bodyDiv w:val="1"/>
      <w:marLeft w:val="0"/>
      <w:marRight w:val="0"/>
      <w:marTop w:val="0"/>
      <w:marBottom w:val="0"/>
      <w:divBdr>
        <w:top w:val="none" w:sz="0" w:space="0" w:color="auto"/>
        <w:left w:val="none" w:sz="0" w:space="0" w:color="auto"/>
        <w:bottom w:val="none" w:sz="0" w:space="0" w:color="auto"/>
        <w:right w:val="none" w:sz="0" w:space="0" w:color="auto"/>
      </w:divBdr>
    </w:div>
    <w:div w:id="2120224046">
      <w:bodyDiv w:val="1"/>
      <w:marLeft w:val="0"/>
      <w:marRight w:val="0"/>
      <w:marTop w:val="0"/>
      <w:marBottom w:val="0"/>
      <w:divBdr>
        <w:top w:val="none" w:sz="0" w:space="0" w:color="auto"/>
        <w:left w:val="none" w:sz="0" w:space="0" w:color="auto"/>
        <w:bottom w:val="none" w:sz="0" w:space="0" w:color="auto"/>
        <w:right w:val="none" w:sz="0" w:space="0" w:color="auto"/>
      </w:divBdr>
    </w:div>
    <w:div w:id="2143426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1045</Words>
  <Characters>5957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BDO</dc:creator>
  <cp:keywords/>
  <dc:description/>
  <cp:lastModifiedBy>Koti Mwanzia</cp:lastModifiedBy>
  <cp:revision>2</cp:revision>
  <cp:lastPrinted>2025-05-28T05:15:00Z</cp:lastPrinted>
  <dcterms:created xsi:type="dcterms:W3CDTF">2025-05-28T07:56:00Z</dcterms:created>
  <dcterms:modified xsi:type="dcterms:W3CDTF">2025-05-28T07:56:00Z</dcterms:modified>
</cp:coreProperties>
</file>